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E148ED" w14:paraId="0C6A45EB" w14:textId="77777777" w:rsidTr="00E54322">
        <w:trPr>
          <w:trHeight w:val="737"/>
        </w:trPr>
        <w:tc>
          <w:tcPr>
            <w:tcW w:w="1250" w:type="pct"/>
            <w:shd w:val="clear" w:color="auto" w:fill="auto"/>
            <w:vAlign w:val="center"/>
          </w:tcPr>
          <w:p w14:paraId="3A69FCBD" w14:textId="77777777" w:rsidR="002D11B8" w:rsidRPr="00E148ED" w:rsidRDefault="003D6AC2" w:rsidP="00E54322">
            <w:pPr>
              <w:widowControl w:val="0"/>
              <w:autoSpaceDE w:val="0"/>
              <w:autoSpaceDN w:val="0"/>
              <w:adjustRightInd w:val="0"/>
              <w:rPr>
                <w:rFonts w:ascii="Arial Narrow" w:hAnsi="Arial Narrow" w:cs="Calibri"/>
                <w:szCs w:val="20"/>
              </w:rPr>
            </w:pPr>
            <w:r w:rsidRPr="00E148ED">
              <w:rPr>
                <w:rFonts w:ascii="Arial Narrow" w:hAnsi="Arial Narrow" w:cs="Calibri"/>
                <w:b/>
                <w:bCs/>
                <w:szCs w:val="20"/>
              </w:rPr>
              <w:t>MINISTERS’ DEPUTIES</w:t>
            </w:r>
          </w:p>
        </w:tc>
        <w:tc>
          <w:tcPr>
            <w:tcW w:w="1250" w:type="pct"/>
            <w:shd w:val="clear" w:color="auto" w:fill="auto"/>
            <w:vAlign w:val="center"/>
          </w:tcPr>
          <w:p w14:paraId="0F11BE59" w14:textId="77777777" w:rsidR="002D11B8" w:rsidRPr="00E148ED" w:rsidRDefault="003D6AC2" w:rsidP="00E54322">
            <w:pPr>
              <w:ind w:left="-108"/>
              <w:jc w:val="center"/>
              <w:rPr>
                <w:rFonts w:ascii="Arial Narrow" w:hAnsi="Arial Narrow" w:cs="Arial"/>
                <w:szCs w:val="20"/>
              </w:rPr>
            </w:pPr>
            <w:r w:rsidRPr="00E148ED">
              <w:rPr>
                <w:rFonts w:ascii="Arial Narrow" w:hAnsi="Arial Narrow" w:cs="Calibri"/>
                <w:szCs w:val="20"/>
              </w:rPr>
              <w:t>CM Documents</w:t>
            </w:r>
          </w:p>
        </w:tc>
        <w:tc>
          <w:tcPr>
            <w:tcW w:w="1250" w:type="pct"/>
            <w:shd w:val="clear" w:color="auto" w:fill="auto"/>
            <w:vAlign w:val="center"/>
          </w:tcPr>
          <w:p w14:paraId="36C00E16" w14:textId="1BD3975B" w:rsidR="002D11B8" w:rsidRPr="0081004C" w:rsidRDefault="0081004C" w:rsidP="00E0341E">
            <w:pPr>
              <w:ind w:left="-40"/>
              <w:jc w:val="center"/>
              <w:rPr>
                <w:rFonts w:ascii="Arial Narrow" w:hAnsi="Arial Narrow" w:cs="Arial"/>
                <w:b/>
                <w:sz w:val="24"/>
                <w:szCs w:val="24"/>
              </w:rPr>
            </w:pPr>
            <w:r w:rsidRPr="0081004C">
              <w:rPr>
                <w:rFonts w:ascii="Arial Narrow" w:hAnsi="Arial Narrow" w:cs="Calibri"/>
                <w:b/>
                <w:sz w:val="24"/>
                <w:szCs w:val="24"/>
              </w:rPr>
              <w:t>CM(2025)30</w:t>
            </w:r>
          </w:p>
        </w:tc>
        <w:tc>
          <w:tcPr>
            <w:tcW w:w="1250" w:type="pct"/>
            <w:shd w:val="clear" w:color="auto" w:fill="auto"/>
            <w:vAlign w:val="center"/>
          </w:tcPr>
          <w:p w14:paraId="00E92CDA" w14:textId="2807638D" w:rsidR="002D11B8" w:rsidRPr="00E148ED" w:rsidRDefault="00E906CA" w:rsidP="00E0341E">
            <w:pPr>
              <w:jc w:val="right"/>
              <w:rPr>
                <w:rFonts w:ascii="Arial Narrow" w:hAnsi="Arial Narrow" w:cs="Arial"/>
                <w:sz w:val="16"/>
                <w:szCs w:val="16"/>
              </w:rPr>
            </w:pPr>
            <w:r>
              <w:rPr>
                <w:rFonts w:ascii="Arial Narrow" w:hAnsi="Arial Narrow" w:cs="Calibri"/>
                <w:sz w:val="16"/>
                <w:szCs w:val="16"/>
              </w:rPr>
              <w:t>13</w:t>
            </w:r>
            <w:r w:rsidR="005F09C2">
              <w:rPr>
                <w:rFonts w:ascii="Arial Narrow" w:hAnsi="Arial Narrow" w:cs="Calibri"/>
                <w:sz w:val="16"/>
                <w:szCs w:val="16"/>
              </w:rPr>
              <w:t xml:space="preserve"> Febr</w:t>
            </w:r>
            <w:r w:rsidR="00EC4065">
              <w:rPr>
                <w:rFonts w:ascii="Arial Narrow" w:hAnsi="Arial Narrow" w:cs="Calibri"/>
                <w:sz w:val="16"/>
                <w:szCs w:val="16"/>
              </w:rPr>
              <w:t>uary</w:t>
            </w:r>
            <w:r w:rsidR="002D11B8" w:rsidRPr="00E148ED">
              <w:rPr>
                <w:rFonts w:ascii="Arial Narrow" w:hAnsi="Arial Narrow" w:cs="Calibri"/>
                <w:sz w:val="16"/>
                <w:szCs w:val="16"/>
              </w:rPr>
              <w:t xml:space="preserve"> </w:t>
            </w:r>
            <w:r w:rsidR="001F65DF" w:rsidRPr="00E148ED">
              <w:rPr>
                <w:rFonts w:ascii="Arial Narrow" w:hAnsi="Arial Narrow" w:cs="Calibri"/>
                <w:sz w:val="16"/>
                <w:szCs w:val="16"/>
              </w:rPr>
              <w:t>202</w:t>
            </w:r>
            <w:r w:rsidR="00BE4267">
              <w:rPr>
                <w:rFonts w:ascii="Arial Narrow" w:hAnsi="Arial Narrow" w:cs="Calibri"/>
                <w:sz w:val="16"/>
                <w:szCs w:val="16"/>
              </w:rPr>
              <w:t>5</w:t>
            </w:r>
            <w:r w:rsidR="00853C90" w:rsidRPr="00E148ED">
              <w:rPr>
                <w:rStyle w:val="FootnoteReference"/>
                <w:rFonts w:ascii="Arial Narrow" w:hAnsi="Arial Narrow" w:cs="Calibri"/>
                <w:sz w:val="16"/>
                <w:szCs w:val="16"/>
              </w:rPr>
              <w:footnoteReference w:id="1"/>
            </w:r>
          </w:p>
        </w:tc>
      </w:tr>
    </w:tbl>
    <w:p w14:paraId="64090DFB" w14:textId="77777777" w:rsidR="00D554E6" w:rsidRPr="00E148ED"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E148ED" w14:paraId="3C14BFF2" w14:textId="77777777" w:rsidTr="00E54322">
        <w:tc>
          <w:tcPr>
            <w:tcW w:w="9399" w:type="dxa"/>
            <w:shd w:val="clear" w:color="auto" w:fill="auto"/>
            <w:tcMar>
              <w:top w:w="227" w:type="dxa"/>
              <w:bottom w:w="227" w:type="dxa"/>
            </w:tcMar>
            <w:vAlign w:val="center"/>
          </w:tcPr>
          <w:p w14:paraId="148CC84B" w14:textId="04192743" w:rsidR="00027396" w:rsidRDefault="00662432" w:rsidP="00027396">
            <w:pPr>
              <w:widowControl w:val="0"/>
              <w:autoSpaceDE w:val="0"/>
              <w:autoSpaceDN w:val="0"/>
              <w:adjustRightInd w:val="0"/>
              <w:rPr>
                <w:rFonts w:ascii="Arial Narrow" w:hAnsi="Arial Narrow" w:cs="Calibri"/>
                <w:b/>
                <w:bCs/>
                <w:sz w:val="32"/>
                <w:szCs w:val="32"/>
              </w:rPr>
            </w:pPr>
            <w:r w:rsidRPr="00042FB5">
              <w:rPr>
                <w:rFonts w:ascii="Arial Narrow" w:hAnsi="Arial Narrow" w:cs="Calibri"/>
                <w:b/>
                <w:bCs/>
                <w:sz w:val="32"/>
                <w:szCs w:val="32"/>
              </w:rPr>
              <w:t>1</w:t>
            </w:r>
            <w:r w:rsidR="00D6212F">
              <w:rPr>
                <w:rFonts w:ascii="Arial Narrow" w:hAnsi="Arial Narrow" w:cs="Calibri"/>
                <w:b/>
                <w:bCs/>
                <w:sz w:val="32"/>
                <w:szCs w:val="32"/>
              </w:rPr>
              <w:t>52</w:t>
            </w:r>
            <w:r w:rsidR="005F09C2">
              <w:rPr>
                <w:rFonts w:ascii="Arial Narrow" w:hAnsi="Arial Narrow" w:cs="Calibri"/>
                <w:b/>
                <w:bCs/>
                <w:sz w:val="32"/>
                <w:szCs w:val="32"/>
              </w:rPr>
              <w:t>4</w:t>
            </w:r>
            <w:r w:rsidR="00D6212F">
              <w:rPr>
                <w:rFonts w:ascii="Arial Narrow" w:hAnsi="Arial Narrow" w:cs="Calibri"/>
                <w:b/>
                <w:bCs/>
                <w:sz w:val="32"/>
                <w:szCs w:val="32"/>
                <w:vertAlign w:val="superscript"/>
              </w:rPr>
              <w:t>th</w:t>
            </w:r>
            <w:r>
              <w:rPr>
                <w:rFonts w:ascii="Arial Narrow" w:hAnsi="Arial Narrow" w:cs="Calibri"/>
                <w:b/>
                <w:bCs/>
                <w:sz w:val="32"/>
                <w:szCs w:val="32"/>
              </w:rPr>
              <w:t xml:space="preserve"> m</w:t>
            </w:r>
            <w:r w:rsidRPr="003D6AC2">
              <w:rPr>
                <w:rFonts w:ascii="Arial Narrow" w:hAnsi="Arial Narrow" w:cs="Calibri"/>
                <w:b/>
                <w:bCs/>
                <w:sz w:val="32"/>
                <w:szCs w:val="32"/>
              </w:rPr>
              <w:t>eeting</w:t>
            </w:r>
            <w:r>
              <w:rPr>
                <w:rFonts w:ascii="Arial Narrow" w:hAnsi="Arial Narrow" w:cs="Calibri"/>
                <w:b/>
                <w:bCs/>
                <w:sz w:val="32"/>
                <w:szCs w:val="32"/>
              </w:rPr>
              <w:t>,</w:t>
            </w:r>
            <w:r w:rsidR="00027396">
              <w:rPr>
                <w:rFonts w:ascii="Arial Narrow" w:hAnsi="Arial Narrow" w:cs="Calibri"/>
                <w:b/>
                <w:bCs/>
                <w:sz w:val="32"/>
                <w:szCs w:val="32"/>
              </w:rPr>
              <w:t xml:space="preserve"> </w:t>
            </w:r>
            <w:r w:rsidR="005F09C2">
              <w:rPr>
                <w:rFonts w:ascii="Arial Narrow" w:hAnsi="Arial Narrow" w:cs="Calibri"/>
                <w:b/>
                <w:bCs/>
                <w:sz w:val="32"/>
                <w:szCs w:val="32"/>
              </w:rPr>
              <w:t>1 April</w:t>
            </w:r>
            <w:r w:rsidR="00027396">
              <w:rPr>
                <w:rFonts w:ascii="Arial Narrow" w:hAnsi="Arial Narrow" w:cs="Calibri"/>
                <w:b/>
                <w:bCs/>
                <w:sz w:val="32"/>
                <w:szCs w:val="32"/>
              </w:rPr>
              <w:t xml:space="preserve"> 202</w:t>
            </w:r>
            <w:r w:rsidR="00BE4267">
              <w:rPr>
                <w:rFonts w:ascii="Arial Narrow" w:hAnsi="Arial Narrow" w:cs="Calibri"/>
                <w:b/>
                <w:bCs/>
                <w:sz w:val="32"/>
                <w:szCs w:val="32"/>
              </w:rPr>
              <w:t>5</w:t>
            </w:r>
          </w:p>
          <w:p w14:paraId="6701D4E7" w14:textId="5FCDE36A" w:rsidR="00242ABB" w:rsidRPr="00E148ED" w:rsidRDefault="003D6AC2" w:rsidP="00E54322">
            <w:pPr>
              <w:rPr>
                <w:rFonts w:ascii="Arial Narrow" w:hAnsi="Arial Narrow" w:cs="Calibri"/>
                <w:sz w:val="22"/>
              </w:rPr>
            </w:pPr>
            <w:r w:rsidRPr="00E148ED">
              <w:rPr>
                <w:rFonts w:ascii="Arial Narrow" w:hAnsi="Arial Narrow" w:cs="Calibri"/>
                <w:sz w:val="22"/>
              </w:rPr>
              <w:t>1</w:t>
            </w:r>
            <w:r w:rsidR="001C631B" w:rsidRPr="00E148ED">
              <w:rPr>
                <w:rFonts w:ascii="Arial Narrow" w:hAnsi="Arial Narrow" w:cs="Calibri"/>
                <w:sz w:val="22"/>
              </w:rPr>
              <w:t>0 Legal</w:t>
            </w:r>
            <w:r w:rsidRPr="00E148ED">
              <w:rPr>
                <w:rFonts w:ascii="Arial Narrow" w:hAnsi="Arial Narrow" w:cs="Calibri"/>
                <w:sz w:val="22"/>
              </w:rPr>
              <w:t xml:space="preserve"> questions</w:t>
            </w:r>
          </w:p>
          <w:p w14:paraId="4C518E30" w14:textId="5D558F37" w:rsidR="0037200F" w:rsidRPr="00E148ED" w:rsidRDefault="0037200F" w:rsidP="00E54322">
            <w:pPr>
              <w:rPr>
                <w:rFonts w:ascii="Arial Narrow" w:hAnsi="Arial Narrow" w:cs="Calibri"/>
                <w:i/>
                <w:szCs w:val="20"/>
              </w:rPr>
            </w:pPr>
          </w:p>
          <w:p w14:paraId="1E6895BB" w14:textId="0C47CD72" w:rsidR="001C631B" w:rsidRPr="00E148ED" w:rsidRDefault="003D6AC2" w:rsidP="005F09C2">
            <w:pPr>
              <w:rPr>
                <w:rFonts w:ascii="Arial Narrow" w:hAnsi="Arial Narrow" w:cs="Calibri"/>
                <w:b/>
                <w:sz w:val="22"/>
              </w:rPr>
            </w:pPr>
            <w:r w:rsidRPr="00E148ED">
              <w:rPr>
                <w:rFonts w:ascii="Arial Narrow" w:hAnsi="Arial Narrow" w:cs="Calibri"/>
                <w:b/>
                <w:sz w:val="28"/>
                <w:szCs w:val="28"/>
              </w:rPr>
              <w:t>1</w:t>
            </w:r>
            <w:r w:rsidR="00E10E12" w:rsidRPr="00E148ED">
              <w:rPr>
                <w:rFonts w:ascii="Arial Narrow" w:hAnsi="Arial Narrow" w:cs="Calibri"/>
                <w:b/>
                <w:sz w:val="28"/>
                <w:szCs w:val="28"/>
              </w:rPr>
              <w:t>0.</w:t>
            </w:r>
            <w:r w:rsidR="00283D66">
              <w:rPr>
                <w:rFonts w:ascii="Arial Narrow" w:hAnsi="Arial Narrow" w:cs="Calibri"/>
                <w:b/>
                <w:sz w:val="28"/>
                <w:szCs w:val="28"/>
              </w:rPr>
              <w:t>1</w:t>
            </w:r>
            <w:r w:rsidRPr="00E148ED">
              <w:rPr>
                <w:rFonts w:ascii="Arial Narrow" w:hAnsi="Arial Narrow" w:cs="Calibri"/>
                <w:b/>
                <w:sz w:val="28"/>
                <w:szCs w:val="28"/>
              </w:rPr>
              <w:t xml:space="preserve"> </w:t>
            </w:r>
            <w:r w:rsidR="005F09C2">
              <w:rPr>
                <w:rFonts w:ascii="Arial Narrow" w:hAnsi="Arial Narrow" w:cs="Calibri"/>
                <w:b/>
                <w:sz w:val="28"/>
                <w:szCs w:val="28"/>
              </w:rPr>
              <w:t>C</w:t>
            </w:r>
            <w:r w:rsidR="005F09C2" w:rsidRPr="005F09C2">
              <w:rPr>
                <w:rFonts w:ascii="Arial Narrow" w:hAnsi="Arial Narrow" w:cs="Calibri"/>
                <w:b/>
                <w:sz w:val="28"/>
                <w:szCs w:val="28"/>
              </w:rPr>
              <w:t xml:space="preserve">ouncil of Europe </w:t>
            </w:r>
            <w:r w:rsidR="005F09C2">
              <w:rPr>
                <w:rFonts w:ascii="Arial Narrow" w:hAnsi="Arial Narrow" w:cs="Calibri"/>
                <w:b/>
                <w:sz w:val="28"/>
                <w:szCs w:val="28"/>
              </w:rPr>
              <w:t>C</w:t>
            </w:r>
            <w:r w:rsidR="005F09C2" w:rsidRPr="005F09C2">
              <w:rPr>
                <w:rFonts w:ascii="Arial Narrow" w:hAnsi="Arial Narrow" w:cs="Calibri"/>
                <w:b/>
                <w:sz w:val="28"/>
                <w:szCs w:val="28"/>
              </w:rPr>
              <w:t>ommittee</w:t>
            </w:r>
            <w:r w:rsidR="005F09C2">
              <w:rPr>
                <w:rFonts w:ascii="Arial Narrow" w:hAnsi="Arial Narrow" w:cs="Calibri"/>
                <w:b/>
                <w:sz w:val="28"/>
                <w:szCs w:val="28"/>
              </w:rPr>
              <w:t xml:space="preserve"> </w:t>
            </w:r>
            <w:r w:rsidR="005F09C2" w:rsidRPr="005F09C2">
              <w:rPr>
                <w:rFonts w:ascii="Arial Narrow" w:hAnsi="Arial Narrow" w:cs="Calibri"/>
                <w:b/>
                <w:sz w:val="28"/>
                <w:szCs w:val="28"/>
              </w:rPr>
              <w:t xml:space="preserve">on </w:t>
            </w:r>
            <w:r w:rsidR="00433120">
              <w:rPr>
                <w:rFonts w:ascii="Arial Narrow" w:hAnsi="Arial Narrow" w:cs="Calibri"/>
                <w:b/>
                <w:sz w:val="28"/>
                <w:szCs w:val="28"/>
              </w:rPr>
              <w:t>C</w:t>
            </w:r>
            <w:r w:rsidR="005F09C2" w:rsidRPr="005F09C2">
              <w:rPr>
                <w:rFonts w:ascii="Arial Narrow" w:hAnsi="Arial Narrow" w:cs="Calibri"/>
                <w:b/>
                <w:sz w:val="28"/>
                <w:szCs w:val="28"/>
              </w:rPr>
              <w:t>ounter-</w:t>
            </w:r>
            <w:r w:rsidR="00433120">
              <w:rPr>
                <w:rFonts w:ascii="Arial Narrow" w:hAnsi="Arial Narrow" w:cs="Calibri"/>
                <w:b/>
                <w:sz w:val="28"/>
                <w:szCs w:val="28"/>
              </w:rPr>
              <w:t>T</w:t>
            </w:r>
            <w:r w:rsidR="005F09C2" w:rsidRPr="005F09C2">
              <w:rPr>
                <w:rFonts w:ascii="Arial Narrow" w:hAnsi="Arial Narrow" w:cs="Calibri"/>
                <w:b/>
                <w:sz w:val="28"/>
                <w:szCs w:val="28"/>
              </w:rPr>
              <w:t xml:space="preserve">errorism </w:t>
            </w:r>
            <w:r w:rsidR="00217B80" w:rsidRPr="00217B80">
              <w:rPr>
                <w:rFonts w:ascii="Arial Narrow" w:hAnsi="Arial Narrow" w:cs="Calibri"/>
                <w:b/>
                <w:sz w:val="28"/>
                <w:szCs w:val="28"/>
              </w:rPr>
              <w:t>(C</w:t>
            </w:r>
            <w:r w:rsidR="005F09C2">
              <w:rPr>
                <w:rFonts w:ascii="Arial Narrow" w:hAnsi="Arial Narrow" w:cs="Calibri"/>
                <w:b/>
                <w:sz w:val="28"/>
                <w:szCs w:val="28"/>
              </w:rPr>
              <w:t>DCT</w:t>
            </w:r>
            <w:r w:rsidR="00217B80" w:rsidRPr="00217B80">
              <w:rPr>
                <w:rFonts w:ascii="Arial Narrow" w:hAnsi="Arial Narrow" w:cs="Calibri"/>
                <w:b/>
                <w:sz w:val="28"/>
                <w:szCs w:val="28"/>
              </w:rPr>
              <w:t>)</w:t>
            </w:r>
          </w:p>
          <w:p w14:paraId="0194B34D" w14:textId="4D7081F0" w:rsidR="00242ABB" w:rsidRPr="00E148ED" w:rsidRDefault="005F09C2" w:rsidP="005F09C2">
            <w:pPr>
              <w:rPr>
                <w:rFonts w:ascii="Arial Narrow" w:hAnsi="Arial Narrow" w:cs="Calibri"/>
                <w:bCs/>
                <w:sz w:val="22"/>
              </w:rPr>
            </w:pPr>
            <w:r>
              <w:rPr>
                <w:rFonts w:ascii="Arial Narrow" w:hAnsi="Arial Narrow" w:cs="Calibri"/>
                <w:bCs/>
                <w:sz w:val="22"/>
              </w:rPr>
              <w:t xml:space="preserve">Draft </w:t>
            </w:r>
            <w:r w:rsidRPr="005F09C2">
              <w:rPr>
                <w:rFonts w:ascii="Arial Narrow" w:hAnsi="Arial Narrow" w:cs="Calibri"/>
                <w:bCs/>
                <w:sz w:val="22"/>
              </w:rPr>
              <w:t>Protocol amending the Council of Europe Convention on the Prevention of Terrorism (CETS No. 196)</w:t>
            </w:r>
          </w:p>
          <w:p w14:paraId="40AF4858" w14:textId="77777777" w:rsidR="000A307B" w:rsidRPr="00E148ED" w:rsidRDefault="000A307B" w:rsidP="00E54322">
            <w:pPr>
              <w:rPr>
                <w:rFonts w:ascii="Arial Narrow" w:hAnsi="Arial Narrow" w:cs="Calibri"/>
                <w:sz w:val="22"/>
              </w:rPr>
            </w:pPr>
          </w:p>
          <w:p w14:paraId="1F773ABA" w14:textId="431DB158" w:rsidR="00E457C3" w:rsidRPr="00E148ED" w:rsidRDefault="000A307B" w:rsidP="00E0341E">
            <w:pPr>
              <w:rPr>
                <w:rFonts w:ascii="Arial Narrow" w:hAnsi="Arial Narrow" w:cs="Calibri"/>
                <w:b/>
                <w:szCs w:val="20"/>
              </w:rPr>
            </w:pPr>
            <w:r w:rsidRPr="00E148ED">
              <w:rPr>
                <w:rFonts w:ascii="Arial Narrow" w:hAnsi="Arial Narrow" w:cs="Calibri"/>
                <w:b/>
                <w:szCs w:val="20"/>
              </w:rPr>
              <w:t>Item to be considered by the GR-</w:t>
            </w:r>
            <w:r w:rsidR="004E0AB4" w:rsidRPr="00E148ED">
              <w:rPr>
                <w:rFonts w:ascii="Arial Narrow" w:hAnsi="Arial Narrow" w:cs="Calibri"/>
                <w:b/>
                <w:szCs w:val="20"/>
              </w:rPr>
              <w:t xml:space="preserve">J </w:t>
            </w:r>
            <w:r w:rsidRPr="00E148ED">
              <w:rPr>
                <w:rFonts w:ascii="Arial Narrow" w:hAnsi="Arial Narrow" w:cs="Calibri"/>
                <w:b/>
                <w:szCs w:val="20"/>
              </w:rPr>
              <w:t xml:space="preserve">at its meeting on </w:t>
            </w:r>
            <w:r w:rsidR="00BE4267" w:rsidRPr="00D6212F">
              <w:rPr>
                <w:rFonts w:ascii="Arial Narrow" w:hAnsi="Arial Narrow" w:cs="Calibri"/>
                <w:b/>
                <w:szCs w:val="20"/>
              </w:rPr>
              <w:t xml:space="preserve">11 </w:t>
            </w:r>
            <w:r w:rsidR="005F09C2">
              <w:rPr>
                <w:rFonts w:ascii="Arial Narrow" w:hAnsi="Arial Narrow" w:cs="Calibri"/>
                <w:b/>
                <w:szCs w:val="20"/>
              </w:rPr>
              <w:t>March</w:t>
            </w:r>
            <w:r w:rsidR="005C407C" w:rsidRPr="00D6212F">
              <w:rPr>
                <w:rFonts w:ascii="Arial Narrow" w:hAnsi="Arial Narrow" w:cs="Calibri"/>
                <w:b/>
                <w:szCs w:val="20"/>
              </w:rPr>
              <w:t> </w:t>
            </w:r>
            <w:r w:rsidR="001F65DF" w:rsidRPr="00D6212F">
              <w:rPr>
                <w:rFonts w:ascii="Arial Narrow" w:hAnsi="Arial Narrow" w:cs="Calibri"/>
                <w:b/>
                <w:szCs w:val="20"/>
              </w:rPr>
              <w:t>202</w:t>
            </w:r>
            <w:r w:rsidR="00BE4267" w:rsidRPr="00D6212F">
              <w:rPr>
                <w:rFonts w:ascii="Arial Narrow" w:hAnsi="Arial Narrow" w:cs="Calibri"/>
                <w:b/>
                <w:szCs w:val="20"/>
              </w:rPr>
              <w:t>5</w:t>
            </w:r>
          </w:p>
        </w:tc>
      </w:tr>
    </w:tbl>
    <w:p w14:paraId="143BA67A" w14:textId="5D26B3DF" w:rsidR="00226EC6" w:rsidRPr="002B6493" w:rsidRDefault="00226EC6">
      <w:pPr>
        <w:rPr>
          <w:rFonts w:eastAsia="Times New Roman"/>
          <w:bCs/>
          <w:szCs w:val="24"/>
        </w:rPr>
      </w:pPr>
    </w:p>
    <w:p w14:paraId="48BA565E" w14:textId="77777777" w:rsidR="002B6493" w:rsidRDefault="002B6493">
      <w:pPr>
        <w:rPr>
          <w:rFonts w:eastAsia="Times New Roman"/>
          <w:bCs/>
          <w:szCs w:val="24"/>
        </w:rPr>
      </w:pPr>
    </w:p>
    <w:p w14:paraId="459D6CC0" w14:textId="77777777" w:rsidR="005F09C2" w:rsidRDefault="005F09C2" w:rsidP="00F21315">
      <w:pPr>
        <w:rPr>
          <w:rFonts w:cs="Arial"/>
          <w:b/>
          <w:bCs/>
          <w:szCs w:val="20"/>
        </w:rPr>
      </w:pPr>
      <w:r w:rsidRPr="00F21315">
        <w:rPr>
          <w:rFonts w:cs="Arial"/>
          <w:b/>
          <w:bCs/>
          <w:szCs w:val="20"/>
        </w:rPr>
        <w:t>Preamble</w:t>
      </w:r>
    </w:p>
    <w:p w14:paraId="5307982F" w14:textId="77777777" w:rsidR="00F21315" w:rsidRPr="00F21315" w:rsidRDefault="00F21315" w:rsidP="00F21315">
      <w:pPr>
        <w:rPr>
          <w:rFonts w:cs="Arial"/>
          <w:b/>
          <w:bCs/>
          <w:szCs w:val="20"/>
        </w:rPr>
      </w:pPr>
    </w:p>
    <w:p w14:paraId="4361DC1D" w14:textId="77777777" w:rsidR="005F09C2" w:rsidRPr="00F21315" w:rsidRDefault="005F09C2" w:rsidP="00F21315">
      <w:pPr>
        <w:rPr>
          <w:rFonts w:cs="Arial"/>
          <w:szCs w:val="20"/>
        </w:rPr>
      </w:pPr>
      <w:r w:rsidRPr="00F21315">
        <w:rPr>
          <w:rFonts w:cs="Arial"/>
          <w:szCs w:val="20"/>
        </w:rPr>
        <w:t>The member States of the Council of Europe and the other Parties to the Council of Europe Convention on the Prevention of Terrorism (CETS No. 196, hereinafter referred to as “the Convention”), signatories to this Protocol,</w:t>
      </w:r>
    </w:p>
    <w:p w14:paraId="18987862" w14:textId="77777777" w:rsidR="00F21315" w:rsidRDefault="00F21315" w:rsidP="00F21315">
      <w:pPr>
        <w:rPr>
          <w:rFonts w:cs="Arial"/>
          <w:szCs w:val="20"/>
        </w:rPr>
      </w:pPr>
    </w:p>
    <w:p w14:paraId="1C4620A0" w14:textId="6566174B" w:rsidR="005F09C2" w:rsidRPr="00F21315" w:rsidRDefault="005F09C2" w:rsidP="00F21315">
      <w:pPr>
        <w:rPr>
          <w:rFonts w:cs="Arial"/>
          <w:szCs w:val="20"/>
        </w:rPr>
      </w:pPr>
      <w:r w:rsidRPr="00F21315">
        <w:rPr>
          <w:rFonts w:cs="Arial"/>
          <w:szCs w:val="20"/>
        </w:rPr>
        <w:t>Considering that the aim of the Council of Europe is to achieve greater unity between its members;</w:t>
      </w:r>
    </w:p>
    <w:p w14:paraId="6D451CF6" w14:textId="77777777" w:rsidR="00F21315" w:rsidRDefault="00F21315" w:rsidP="00F21315">
      <w:pPr>
        <w:rPr>
          <w:rFonts w:cs="Arial"/>
          <w:szCs w:val="20"/>
        </w:rPr>
      </w:pPr>
    </w:p>
    <w:p w14:paraId="495E56AB" w14:textId="2C4EFCCD" w:rsidR="005F09C2" w:rsidRPr="00F21315" w:rsidRDefault="005F09C2" w:rsidP="00F21315">
      <w:pPr>
        <w:rPr>
          <w:rFonts w:cs="Arial"/>
          <w:szCs w:val="20"/>
        </w:rPr>
      </w:pPr>
      <w:r w:rsidRPr="00F21315">
        <w:rPr>
          <w:rFonts w:cs="Arial"/>
          <w:szCs w:val="20"/>
        </w:rPr>
        <w:t>Recalling the need to strengthen the fight against terrorism in all its forms, in Europe and globally, and recognising the importance of reinforcing co-operation in the field of counter-terrorism with the other Parties to the Convention;</w:t>
      </w:r>
    </w:p>
    <w:p w14:paraId="1536F7A8" w14:textId="77777777" w:rsidR="00F21315" w:rsidRDefault="00F21315" w:rsidP="00F21315">
      <w:pPr>
        <w:rPr>
          <w:rFonts w:cs="Arial"/>
          <w:szCs w:val="20"/>
        </w:rPr>
      </w:pPr>
    </w:p>
    <w:p w14:paraId="432FAEF8" w14:textId="0F74F711" w:rsidR="005F09C2" w:rsidRPr="00F21315" w:rsidRDefault="005F09C2" w:rsidP="00F21315">
      <w:pPr>
        <w:rPr>
          <w:rFonts w:cs="Arial"/>
          <w:szCs w:val="20"/>
        </w:rPr>
      </w:pPr>
      <w:r w:rsidRPr="00F21315">
        <w:rPr>
          <w:rFonts w:cs="Arial"/>
          <w:szCs w:val="20"/>
        </w:rPr>
        <w:t>Recognising that terrorist offences and the offences set forth in the Convention and this Protocol, regardless of the perpetrators, are under no circumstances justifiable by considerations of a political, philosophical, ideological, racial, ethnic, religious or other similar nature;</w:t>
      </w:r>
    </w:p>
    <w:p w14:paraId="1FA5195F" w14:textId="77777777" w:rsidR="00F21315" w:rsidRDefault="00F21315" w:rsidP="00F21315">
      <w:pPr>
        <w:rPr>
          <w:rFonts w:cs="Arial"/>
          <w:szCs w:val="20"/>
        </w:rPr>
      </w:pPr>
    </w:p>
    <w:p w14:paraId="17583990" w14:textId="78C7AF82" w:rsidR="005F09C2" w:rsidRPr="00F21315" w:rsidRDefault="005F09C2" w:rsidP="00F21315">
      <w:pPr>
        <w:rPr>
          <w:rFonts w:cs="Arial"/>
          <w:szCs w:val="20"/>
        </w:rPr>
      </w:pPr>
      <w:r w:rsidRPr="00F21315">
        <w:rPr>
          <w:rFonts w:cs="Arial"/>
          <w:szCs w:val="20"/>
        </w:rPr>
        <w:t>Reaffirming that all measures taken to prevent or suppress terrorist offences in this Protocol shall be in accordance with relevant human rights and fundamental freedoms, particularly those enshrined in the Convention for the Protection of Human Rights and Fundamental Freedoms (ETS No. 5), as well as other obligations under international law, including, where applicable, international humanitarian law;</w:t>
      </w:r>
    </w:p>
    <w:p w14:paraId="58515B26" w14:textId="77777777" w:rsidR="00F21315" w:rsidRDefault="00F21315" w:rsidP="00F21315">
      <w:pPr>
        <w:rPr>
          <w:rFonts w:cs="Arial"/>
          <w:szCs w:val="20"/>
        </w:rPr>
      </w:pPr>
    </w:p>
    <w:p w14:paraId="2EA4F825" w14:textId="1BCB10D4" w:rsidR="005F09C2" w:rsidRPr="00F21315" w:rsidRDefault="005F09C2" w:rsidP="00F21315">
      <w:pPr>
        <w:rPr>
          <w:rFonts w:cs="Arial"/>
          <w:szCs w:val="20"/>
        </w:rPr>
      </w:pPr>
      <w:r w:rsidRPr="00F21315">
        <w:rPr>
          <w:rFonts w:cs="Arial"/>
          <w:szCs w:val="20"/>
        </w:rPr>
        <w:t xml:space="preserve">Considering that new challenges in the fight against terrorism have emerged since the Convention and its Additional Protocol (CETS No. 217) were adopted, particularly related to the fact that many terrorists have changed their </w:t>
      </w:r>
      <w:r w:rsidRPr="00F21315">
        <w:rPr>
          <w:rFonts w:cs="Arial"/>
          <w:iCs/>
          <w:szCs w:val="20"/>
        </w:rPr>
        <w:t>modus operandi</w:t>
      </w:r>
      <w:r w:rsidRPr="00F21315">
        <w:rPr>
          <w:rFonts w:cs="Arial"/>
          <w:i/>
          <w:szCs w:val="20"/>
        </w:rPr>
        <w:t xml:space="preserve"> </w:t>
      </w:r>
      <w:r w:rsidRPr="00F21315">
        <w:rPr>
          <w:rFonts w:cs="Arial"/>
          <w:iCs/>
          <w:szCs w:val="20"/>
        </w:rPr>
        <w:t xml:space="preserve">by committing criminal acts with a terrorist aim </w:t>
      </w:r>
      <w:r w:rsidRPr="00F21315">
        <w:rPr>
          <w:rFonts w:cs="Arial"/>
          <w:szCs w:val="20"/>
        </w:rPr>
        <w:t>beyond those included in the anti-terrorism treaties contained in the appendix to the Convention;</w:t>
      </w:r>
    </w:p>
    <w:p w14:paraId="7EAA7C93" w14:textId="77777777" w:rsidR="00F21315" w:rsidRDefault="00F21315" w:rsidP="00F21315">
      <w:pPr>
        <w:rPr>
          <w:rFonts w:cs="Arial"/>
          <w:szCs w:val="20"/>
        </w:rPr>
      </w:pPr>
    </w:p>
    <w:p w14:paraId="09D06B14" w14:textId="44229B3E" w:rsidR="005F09C2" w:rsidRPr="00F21315" w:rsidRDefault="005F09C2" w:rsidP="00F21315">
      <w:pPr>
        <w:rPr>
          <w:rFonts w:cs="Arial"/>
          <w:szCs w:val="20"/>
        </w:rPr>
      </w:pPr>
      <w:r w:rsidRPr="00F21315">
        <w:rPr>
          <w:rFonts w:cs="Arial"/>
          <w:szCs w:val="20"/>
        </w:rPr>
        <w:t xml:space="preserve">Considering the need to adopt a wider and more suitable legal definition of terrorist offences in order to address contemporary and future counter-terrorism challenges, </w:t>
      </w:r>
    </w:p>
    <w:p w14:paraId="000CAA86" w14:textId="77777777" w:rsidR="00F21315" w:rsidRDefault="00F21315" w:rsidP="00F21315">
      <w:pPr>
        <w:rPr>
          <w:rFonts w:cs="Arial"/>
          <w:szCs w:val="20"/>
        </w:rPr>
      </w:pPr>
    </w:p>
    <w:p w14:paraId="1BA88442" w14:textId="6D7A188C" w:rsidR="005F09C2" w:rsidRPr="00F21315" w:rsidRDefault="005F09C2" w:rsidP="00F21315">
      <w:pPr>
        <w:rPr>
          <w:rFonts w:cs="Arial"/>
          <w:szCs w:val="20"/>
        </w:rPr>
      </w:pPr>
      <w:r w:rsidRPr="00F21315">
        <w:rPr>
          <w:rFonts w:cs="Arial"/>
          <w:szCs w:val="20"/>
        </w:rPr>
        <w:t>Have agreed as follows:</w:t>
      </w:r>
    </w:p>
    <w:p w14:paraId="2AE68EFA" w14:textId="77777777" w:rsidR="005F09C2" w:rsidRPr="00F21315" w:rsidRDefault="005F09C2" w:rsidP="00F21315">
      <w:pPr>
        <w:autoSpaceDE w:val="0"/>
        <w:autoSpaceDN w:val="0"/>
        <w:adjustRightInd w:val="0"/>
        <w:rPr>
          <w:rFonts w:cs="Arial"/>
          <w:color w:val="000000"/>
          <w:szCs w:val="20"/>
        </w:rPr>
      </w:pPr>
    </w:p>
    <w:p w14:paraId="6A07CCBB" w14:textId="77777777" w:rsidR="005F09C2" w:rsidRPr="00F21315" w:rsidRDefault="005F09C2" w:rsidP="00F21315">
      <w:pPr>
        <w:rPr>
          <w:rFonts w:cs="Arial"/>
          <w:b/>
          <w:bCs/>
          <w:szCs w:val="20"/>
        </w:rPr>
      </w:pPr>
      <w:r w:rsidRPr="00F21315">
        <w:rPr>
          <w:rFonts w:cs="Arial"/>
          <w:b/>
          <w:bCs/>
          <w:szCs w:val="20"/>
        </w:rPr>
        <w:t>Article 1– Definitions</w:t>
      </w:r>
    </w:p>
    <w:p w14:paraId="0D97ACC7" w14:textId="77777777" w:rsidR="00F21315" w:rsidRDefault="00F21315" w:rsidP="00F21315">
      <w:pPr>
        <w:rPr>
          <w:rFonts w:cs="Arial"/>
          <w:szCs w:val="20"/>
        </w:rPr>
      </w:pPr>
    </w:p>
    <w:p w14:paraId="48461FD0" w14:textId="00F68D4E" w:rsidR="005F09C2" w:rsidRPr="00F21315" w:rsidRDefault="005F09C2" w:rsidP="00F21315">
      <w:pPr>
        <w:rPr>
          <w:rFonts w:cs="Arial"/>
          <w:szCs w:val="20"/>
        </w:rPr>
      </w:pPr>
      <w:r w:rsidRPr="00F21315">
        <w:rPr>
          <w:rFonts w:cs="Arial"/>
          <w:szCs w:val="20"/>
        </w:rPr>
        <w:t xml:space="preserve">The text of Article 1 of the Convention shall be replaced by the following: </w:t>
      </w:r>
    </w:p>
    <w:p w14:paraId="42762BD4" w14:textId="77777777" w:rsidR="00F21315" w:rsidRDefault="00F21315" w:rsidP="00F21315">
      <w:pPr>
        <w:ind w:left="567"/>
        <w:contextualSpacing/>
        <w:rPr>
          <w:rFonts w:cs="Arial"/>
          <w:szCs w:val="20"/>
        </w:rPr>
      </w:pPr>
    </w:p>
    <w:p w14:paraId="453F4E65" w14:textId="32762A7C" w:rsidR="005F09C2" w:rsidRPr="00F21315" w:rsidRDefault="005F09C2" w:rsidP="00F21315">
      <w:pPr>
        <w:tabs>
          <w:tab w:val="left" w:pos="993"/>
        </w:tabs>
        <w:ind w:left="709"/>
        <w:contextualSpacing/>
        <w:rPr>
          <w:rFonts w:cs="Arial"/>
          <w:szCs w:val="20"/>
        </w:rPr>
      </w:pPr>
      <w:r w:rsidRPr="00F21315">
        <w:rPr>
          <w:rFonts w:cs="Arial"/>
          <w:szCs w:val="20"/>
        </w:rPr>
        <w:t>“1.</w:t>
      </w:r>
      <w:r w:rsidR="00F21315">
        <w:rPr>
          <w:rFonts w:cs="Arial"/>
          <w:szCs w:val="20"/>
        </w:rPr>
        <w:tab/>
      </w:r>
      <w:r w:rsidRPr="00F21315">
        <w:rPr>
          <w:rFonts w:cs="Arial"/>
          <w:szCs w:val="20"/>
        </w:rPr>
        <w:t>For the purposes of this Convention, ‘terrorist offence’ means:</w:t>
      </w:r>
    </w:p>
    <w:p w14:paraId="28AF5EBF" w14:textId="77777777" w:rsidR="005F09C2" w:rsidRPr="00F21315" w:rsidRDefault="005F09C2" w:rsidP="00F21315">
      <w:pPr>
        <w:ind w:left="927"/>
        <w:contextualSpacing/>
        <w:rPr>
          <w:rFonts w:cs="Arial"/>
          <w:szCs w:val="20"/>
        </w:rPr>
      </w:pPr>
    </w:p>
    <w:p w14:paraId="6AD287FF" w14:textId="77777777" w:rsidR="005F09C2" w:rsidRPr="00F21315" w:rsidRDefault="005F09C2" w:rsidP="00F21315">
      <w:pPr>
        <w:ind w:left="993"/>
        <w:contextualSpacing/>
        <w:rPr>
          <w:rFonts w:cs="Arial"/>
          <w:szCs w:val="20"/>
        </w:rPr>
      </w:pPr>
      <w:r w:rsidRPr="00F21315">
        <w:rPr>
          <w:rFonts w:cs="Arial"/>
          <w:szCs w:val="20"/>
        </w:rPr>
        <w:t xml:space="preserve">- any of the offences within the scope of and as defined in one of the treaties listed in the appendix; or </w:t>
      </w:r>
    </w:p>
    <w:p w14:paraId="60A76E82" w14:textId="77777777" w:rsidR="00433120" w:rsidRDefault="00433120">
      <w:pPr>
        <w:rPr>
          <w:rFonts w:cs="Arial"/>
          <w:szCs w:val="20"/>
        </w:rPr>
      </w:pPr>
      <w:r>
        <w:rPr>
          <w:rFonts w:cs="Arial"/>
          <w:szCs w:val="20"/>
        </w:rPr>
        <w:br w:type="page"/>
      </w:r>
    </w:p>
    <w:p w14:paraId="29B82DD6" w14:textId="32862E35" w:rsidR="005F09C2" w:rsidRPr="00F21315" w:rsidRDefault="005F09C2" w:rsidP="00F21315">
      <w:pPr>
        <w:ind w:left="993"/>
        <w:contextualSpacing/>
        <w:rPr>
          <w:rFonts w:cs="Arial"/>
          <w:szCs w:val="20"/>
        </w:rPr>
      </w:pPr>
      <w:r w:rsidRPr="00F21315">
        <w:rPr>
          <w:rFonts w:cs="Arial"/>
          <w:szCs w:val="20"/>
        </w:rPr>
        <w:lastRenderedPageBreak/>
        <w:t>- any of the following acts, which are defined as an offence under national law and which, given their nature or context, may seriously damage a country or an international organisation, when committed intentionally and with one of the aims listed in paragraph 2 of this article:</w:t>
      </w:r>
    </w:p>
    <w:p w14:paraId="19C3294F" w14:textId="77777777" w:rsidR="005F09C2" w:rsidRPr="00F21315" w:rsidRDefault="005F09C2" w:rsidP="00F21315">
      <w:pPr>
        <w:ind w:left="927"/>
        <w:contextualSpacing/>
        <w:rPr>
          <w:rFonts w:cs="Arial"/>
          <w:szCs w:val="20"/>
        </w:rPr>
      </w:pPr>
    </w:p>
    <w:p w14:paraId="6F1488DF" w14:textId="77777777" w:rsidR="005F09C2" w:rsidRPr="00F21315" w:rsidRDefault="005F09C2" w:rsidP="00F21315">
      <w:pPr>
        <w:pStyle w:val="ListParagraph"/>
        <w:numPr>
          <w:ilvl w:val="0"/>
          <w:numId w:val="4"/>
        </w:numPr>
        <w:ind w:left="1560" w:hanging="284"/>
        <w:rPr>
          <w:rFonts w:cs="Arial"/>
          <w:szCs w:val="20"/>
        </w:rPr>
      </w:pPr>
      <w:r w:rsidRPr="00F21315">
        <w:rPr>
          <w:rFonts w:cs="Arial"/>
          <w:szCs w:val="20"/>
        </w:rPr>
        <w:t xml:space="preserve">attacks upon a person’s life which may cause death; </w:t>
      </w:r>
    </w:p>
    <w:p w14:paraId="01D3D6AA" w14:textId="77777777" w:rsidR="005F09C2" w:rsidRPr="00F21315" w:rsidRDefault="005F09C2" w:rsidP="00F21315">
      <w:pPr>
        <w:pStyle w:val="ListParagraph"/>
        <w:numPr>
          <w:ilvl w:val="0"/>
          <w:numId w:val="4"/>
        </w:numPr>
        <w:ind w:left="1560" w:hanging="284"/>
        <w:rPr>
          <w:rFonts w:cs="Arial"/>
          <w:szCs w:val="20"/>
        </w:rPr>
      </w:pPr>
      <w:r w:rsidRPr="00F21315">
        <w:rPr>
          <w:rFonts w:cs="Arial"/>
          <w:szCs w:val="20"/>
        </w:rPr>
        <w:t xml:space="preserve">attacks upon the physical integrity of a person; </w:t>
      </w:r>
    </w:p>
    <w:p w14:paraId="36DEF0C7" w14:textId="77777777" w:rsidR="005F09C2" w:rsidRPr="00F21315" w:rsidRDefault="005F09C2" w:rsidP="00F21315">
      <w:pPr>
        <w:pStyle w:val="ListParagraph"/>
        <w:numPr>
          <w:ilvl w:val="0"/>
          <w:numId w:val="4"/>
        </w:numPr>
        <w:ind w:left="1560" w:hanging="284"/>
        <w:rPr>
          <w:rFonts w:cs="Arial"/>
          <w:szCs w:val="20"/>
        </w:rPr>
      </w:pPr>
      <w:r w:rsidRPr="00F21315">
        <w:rPr>
          <w:rFonts w:cs="Arial"/>
          <w:szCs w:val="20"/>
        </w:rPr>
        <w:t>kidnapping;</w:t>
      </w:r>
    </w:p>
    <w:p w14:paraId="21C7E4E7" w14:textId="77777777" w:rsidR="005F09C2" w:rsidRPr="00F21315" w:rsidRDefault="005F09C2" w:rsidP="00F21315">
      <w:pPr>
        <w:pStyle w:val="ListParagraph"/>
        <w:numPr>
          <w:ilvl w:val="0"/>
          <w:numId w:val="4"/>
        </w:numPr>
        <w:ind w:left="1560" w:hanging="284"/>
        <w:rPr>
          <w:rFonts w:cs="Arial"/>
          <w:szCs w:val="20"/>
        </w:rPr>
      </w:pPr>
      <w:r w:rsidRPr="00F21315">
        <w:rPr>
          <w:rFonts w:cs="Arial"/>
          <w:szCs w:val="20"/>
        </w:rPr>
        <w:t>causing extensive destruction to a government or public facility, a transport system, an infrastructure facility, a public place or private property likely to endanger human life or result in major economic loss;</w:t>
      </w:r>
    </w:p>
    <w:p w14:paraId="0CA53DE6" w14:textId="77777777" w:rsidR="005F09C2" w:rsidRPr="00F21315" w:rsidRDefault="005F09C2" w:rsidP="00F21315">
      <w:pPr>
        <w:pStyle w:val="ListParagraph"/>
        <w:numPr>
          <w:ilvl w:val="0"/>
          <w:numId w:val="4"/>
        </w:numPr>
        <w:ind w:left="1560" w:hanging="284"/>
        <w:rPr>
          <w:rFonts w:cs="Arial"/>
          <w:szCs w:val="20"/>
        </w:rPr>
      </w:pPr>
      <w:r w:rsidRPr="00F21315">
        <w:rPr>
          <w:rFonts w:cs="Arial"/>
          <w:szCs w:val="20"/>
        </w:rPr>
        <w:t>seizure of means of public or goods transport, other than aircraft and ships;</w:t>
      </w:r>
    </w:p>
    <w:p w14:paraId="3A445B13" w14:textId="77777777" w:rsidR="005F09C2" w:rsidRPr="00F21315" w:rsidRDefault="005F09C2" w:rsidP="00F21315">
      <w:pPr>
        <w:pStyle w:val="ListParagraph"/>
        <w:numPr>
          <w:ilvl w:val="0"/>
          <w:numId w:val="4"/>
        </w:numPr>
        <w:ind w:left="1560" w:hanging="284"/>
        <w:rPr>
          <w:rFonts w:cs="Arial"/>
          <w:szCs w:val="20"/>
        </w:rPr>
      </w:pPr>
      <w:r w:rsidRPr="00F21315">
        <w:rPr>
          <w:rFonts w:cs="Arial"/>
          <w:szCs w:val="20"/>
        </w:rPr>
        <w:t>manufacture, possession, acquisition, transport, supply or use of weapons, including chemical, biological, radiological or nuclear weapons, as well as research into, and development of, chemical, biological, radiological or nuclear weapons;</w:t>
      </w:r>
    </w:p>
    <w:p w14:paraId="6B66BC6B" w14:textId="77777777" w:rsidR="005F09C2" w:rsidRPr="00F21315" w:rsidRDefault="005F09C2" w:rsidP="00F21315">
      <w:pPr>
        <w:pStyle w:val="ListParagraph"/>
        <w:numPr>
          <w:ilvl w:val="0"/>
          <w:numId w:val="4"/>
        </w:numPr>
        <w:ind w:left="1560" w:hanging="284"/>
        <w:rPr>
          <w:rFonts w:cs="Arial"/>
          <w:szCs w:val="20"/>
        </w:rPr>
      </w:pPr>
      <w:r w:rsidRPr="00F21315">
        <w:rPr>
          <w:rFonts w:cs="Arial"/>
          <w:szCs w:val="20"/>
        </w:rPr>
        <w:t xml:space="preserve">release of dangerous substances, or causing fires or floods, the effect of which is to endanger human life; </w:t>
      </w:r>
    </w:p>
    <w:p w14:paraId="5F5750E0" w14:textId="77777777" w:rsidR="005F09C2" w:rsidRPr="00F21315" w:rsidRDefault="005F09C2" w:rsidP="00F21315">
      <w:pPr>
        <w:pStyle w:val="ListParagraph"/>
        <w:numPr>
          <w:ilvl w:val="0"/>
          <w:numId w:val="4"/>
        </w:numPr>
        <w:ind w:left="1560" w:hanging="284"/>
        <w:rPr>
          <w:rFonts w:cs="Arial"/>
          <w:szCs w:val="20"/>
        </w:rPr>
      </w:pPr>
      <w:r w:rsidRPr="00F21315">
        <w:rPr>
          <w:rFonts w:cs="Arial"/>
          <w:szCs w:val="20"/>
        </w:rPr>
        <w:t>interfering with or disrupting the supply of water, power or any other fundamental natural resource, the effect of which is to endanger human life;</w:t>
      </w:r>
    </w:p>
    <w:p w14:paraId="33C692E4" w14:textId="77777777" w:rsidR="005F09C2" w:rsidRPr="00F21315" w:rsidRDefault="005F09C2" w:rsidP="00F21315">
      <w:pPr>
        <w:pStyle w:val="ListParagraph"/>
        <w:numPr>
          <w:ilvl w:val="0"/>
          <w:numId w:val="4"/>
        </w:numPr>
        <w:ind w:left="1560" w:hanging="284"/>
        <w:rPr>
          <w:rFonts w:cs="Arial"/>
          <w:szCs w:val="20"/>
        </w:rPr>
      </w:pPr>
      <w:r w:rsidRPr="00F21315">
        <w:rPr>
          <w:rFonts w:cs="Arial"/>
          <w:szCs w:val="20"/>
        </w:rPr>
        <w:t xml:space="preserve">system or data interference that causes extensive damage to an information or computer system; </w:t>
      </w:r>
    </w:p>
    <w:p w14:paraId="63FE15C9" w14:textId="77777777" w:rsidR="005F09C2" w:rsidRPr="00F21315" w:rsidRDefault="005F09C2" w:rsidP="00F21315">
      <w:pPr>
        <w:pStyle w:val="ListParagraph"/>
        <w:numPr>
          <w:ilvl w:val="0"/>
          <w:numId w:val="4"/>
        </w:numPr>
        <w:ind w:left="1560" w:hanging="284"/>
        <w:rPr>
          <w:rFonts w:cs="Arial"/>
          <w:szCs w:val="20"/>
        </w:rPr>
      </w:pPr>
      <w:r w:rsidRPr="00F21315">
        <w:rPr>
          <w:rFonts w:cs="Arial"/>
          <w:szCs w:val="20"/>
        </w:rPr>
        <w:t>threatening to commit any of the acts listed in points a to i.</w:t>
      </w:r>
    </w:p>
    <w:p w14:paraId="25969B82" w14:textId="77777777" w:rsidR="005F09C2" w:rsidRPr="00F21315" w:rsidRDefault="005F09C2" w:rsidP="00F21315">
      <w:pPr>
        <w:shd w:val="clear" w:color="auto" w:fill="FFFFFF"/>
        <w:ind w:left="567"/>
        <w:rPr>
          <w:rFonts w:eastAsia="Times New Roman" w:cs="Arial"/>
          <w:szCs w:val="20"/>
          <w:lang w:eastAsia="en-IE"/>
        </w:rPr>
      </w:pPr>
    </w:p>
    <w:p w14:paraId="1DD89BC0" w14:textId="3B5FCC9D" w:rsidR="005F09C2" w:rsidRPr="00F21315" w:rsidRDefault="005F09C2" w:rsidP="00F21315">
      <w:pPr>
        <w:shd w:val="clear" w:color="auto" w:fill="FFFFFF"/>
        <w:tabs>
          <w:tab w:val="left" w:pos="993"/>
        </w:tabs>
        <w:ind w:left="709"/>
        <w:rPr>
          <w:rFonts w:eastAsia="Times New Roman" w:cs="Arial"/>
          <w:szCs w:val="20"/>
          <w:lang w:eastAsia="en-IE"/>
        </w:rPr>
      </w:pPr>
      <w:r w:rsidRPr="00F21315">
        <w:rPr>
          <w:rFonts w:eastAsia="Times New Roman" w:cs="Arial"/>
          <w:szCs w:val="20"/>
          <w:lang w:eastAsia="en-IE"/>
        </w:rPr>
        <w:t>2.</w:t>
      </w:r>
      <w:r w:rsidR="00F21315">
        <w:rPr>
          <w:rFonts w:eastAsia="Times New Roman" w:cs="Arial"/>
          <w:szCs w:val="20"/>
          <w:lang w:eastAsia="en-IE"/>
        </w:rPr>
        <w:tab/>
      </w:r>
      <w:r w:rsidRPr="00F21315">
        <w:rPr>
          <w:rFonts w:eastAsia="Times New Roman" w:cs="Arial"/>
          <w:szCs w:val="20"/>
          <w:lang w:eastAsia="en-IE"/>
        </w:rPr>
        <w:t>The aims referred to in paragraph 1 of this article are:</w:t>
      </w:r>
    </w:p>
    <w:p w14:paraId="19DBE035" w14:textId="77777777" w:rsidR="005F09C2" w:rsidRPr="00F21315" w:rsidRDefault="005F09C2" w:rsidP="00F21315">
      <w:pPr>
        <w:shd w:val="clear" w:color="auto" w:fill="FFFFFF"/>
        <w:ind w:left="567"/>
        <w:rPr>
          <w:rFonts w:eastAsia="Times New Roman" w:cs="Arial"/>
          <w:szCs w:val="20"/>
          <w:lang w:eastAsia="en-IE"/>
        </w:rPr>
      </w:pPr>
    </w:p>
    <w:p w14:paraId="2335015C" w14:textId="77777777" w:rsidR="005F09C2" w:rsidRPr="00F21315" w:rsidRDefault="005F09C2" w:rsidP="00F21315">
      <w:pPr>
        <w:pStyle w:val="ListParagraph"/>
        <w:numPr>
          <w:ilvl w:val="0"/>
          <w:numId w:val="5"/>
        </w:numPr>
        <w:shd w:val="clear" w:color="auto" w:fill="FFFFFF"/>
        <w:ind w:left="1560" w:hanging="284"/>
        <w:rPr>
          <w:rFonts w:eastAsia="Times New Roman" w:cs="Arial"/>
          <w:szCs w:val="20"/>
          <w:lang w:eastAsia="en-IE"/>
        </w:rPr>
      </w:pPr>
      <w:r w:rsidRPr="00F21315">
        <w:rPr>
          <w:rFonts w:eastAsia="Times New Roman" w:cs="Arial"/>
          <w:szCs w:val="20"/>
          <w:lang w:eastAsia="en-IE"/>
        </w:rPr>
        <w:t>seriously intimidating a population;</w:t>
      </w:r>
    </w:p>
    <w:p w14:paraId="4381F16D" w14:textId="77777777" w:rsidR="005F09C2" w:rsidRPr="00F21315" w:rsidRDefault="005F09C2" w:rsidP="00F21315">
      <w:pPr>
        <w:pStyle w:val="ListParagraph"/>
        <w:numPr>
          <w:ilvl w:val="0"/>
          <w:numId w:val="5"/>
        </w:numPr>
        <w:shd w:val="clear" w:color="auto" w:fill="FFFFFF"/>
        <w:ind w:left="1560" w:hanging="284"/>
        <w:rPr>
          <w:rFonts w:eastAsia="Times New Roman" w:cs="Arial"/>
          <w:szCs w:val="20"/>
          <w:lang w:eastAsia="en-IE"/>
        </w:rPr>
      </w:pPr>
      <w:r w:rsidRPr="00F21315">
        <w:rPr>
          <w:rFonts w:eastAsia="Times New Roman" w:cs="Arial"/>
          <w:szCs w:val="20"/>
          <w:lang w:eastAsia="en-IE"/>
        </w:rPr>
        <w:t>unduly compelling a government or an international organisation to perform or abstain from performing any act;</w:t>
      </w:r>
    </w:p>
    <w:p w14:paraId="6B17B59E" w14:textId="77777777" w:rsidR="005F09C2" w:rsidRPr="00F21315" w:rsidRDefault="005F09C2" w:rsidP="00F21315">
      <w:pPr>
        <w:pStyle w:val="ListParagraph"/>
        <w:numPr>
          <w:ilvl w:val="0"/>
          <w:numId w:val="5"/>
        </w:numPr>
        <w:shd w:val="clear" w:color="auto" w:fill="FFFFFF"/>
        <w:ind w:left="1560" w:hanging="284"/>
        <w:rPr>
          <w:rFonts w:eastAsia="Times New Roman" w:cs="Arial"/>
          <w:szCs w:val="20"/>
          <w:lang w:eastAsia="en-IE"/>
        </w:rPr>
      </w:pPr>
      <w:r w:rsidRPr="00F21315">
        <w:rPr>
          <w:rFonts w:eastAsia="Times New Roman" w:cs="Arial"/>
          <w:szCs w:val="20"/>
          <w:lang w:eastAsia="en-IE"/>
        </w:rPr>
        <w:t>seriously destabilising or destroying the fundamental political, constitutional, economic or social structures of a country or an international organisation.”</w:t>
      </w:r>
    </w:p>
    <w:p w14:paraId="18E1D0DD" w14:textId="77777777" w:rsidR="00F21315" w:rsidRDefault="00F21315" w:rsidP="00F21315">
      <w:pPr>
        <w:rPr>
          <w:rFonts w:cs="Arial"/>
          <w:b/>
          <w:bCs/>
          <w:szCs w:val="20"/>
        </w:rPr>
      </w:pPr>
    </w:p>
    <w:p w14:paraId="079F5222" w14:textId="4A7C2D47" w:rsidR="005F09C2" w:rsidRPr="00F21315" w:rsidRDefault="005F09C2" w:rsidP="00F21315">
      <w:pPr>
        <w:rPr>
          <w:rFonts w:cs="Arial"/>
          <w:b/>
          <w:bCs/>
          <w:szCs w:val="20"/>
        </w:rPr>
      </w:pPr>
      <w:r w:rsidRPr="00F21315">
        <w:rPr>
          <w:rFonts w:cs="Arial"/>
          <w:b/>
          <w:bCs/>
          <w:szCs w:val="20"/>
        </w:rPr>
        <w:t xml:space="preserve">Article 2 – Signature and ratification </w:t>
      </w:r>
    </w:p>
    <w:p w14:paraId="3C4BD27D" w14:textId="77777777" w:rsidR="00F21315" w:rsidRDefault="00F21315" w:rsidP="00F21315">
      <w:pPr>
        <w:rPr>
          <w:rFonts w:cs="Arial"/>
          <w:szCs w:val="20"/>
        </w:rPr>
      </w:pPr>
    </w:p>
    <w:p w14:paraId="061E8CD7" w14:textId="2A16807C" w:rsidR="005F09C2" w:rsidRPr="00F21315" w:rsidRDefault="005F09C2" w:rsidP="00F21315">
      <w:pPr>
        <w:rPr>
          <w:rFonts w:cs="Arial"/>
          <w:szCs w:val="20"/>
        </w:rPr>
      </w:pPr>
      <w:r w:rsidRPr="00F21315">
        <w:rPr>
          <w:rFonts w:cs="Arial"/>
          <w:szCs w:val="20"/>
        </w:rPr>
        <w:t>This Protocol shall be open for signature by Parties to the Convention. It shall be subject to ratification, acceptance or approval. Instruments of ratification, acceptance or approval shall be deposited with the Secretary General of the Council of Europe.</w:t>
      </w:r>
    </w:p>
    <w:p w14:paraId="24EEEF8C" w14:textId="77777777" w:rsidR="00F21315" w:rsidRDefault="00F21315" w:rsidP="00F21315">
      <w:pPr>
        <w:rPr>
          <w:rFonts w:cs="Arial"/>
          <w:b/>
          <w:bCs/>
          <w:szCs w:val="20"/>
        </w:rPr>
      </w:pPr>
    </w:p>
    <w:p w14:paraId="5D0DC735" w14:textId="43D6DD27" w:rsidR="005F09C2" w:rsidRDefault="005F09C2" w:rsidP="00F21315">
      <w:pPr>
        <w:rPr>
          <w:rFonts w:cs="Arial"/>
          <w:b/>
          <w:bCs/>
          <w:szCs w:val="20"/>
        </w:rPr>
      </w:pPr>
      <w:r w:rsidRPr="00F21315">
        <w:rPr>
          <w:rFonts w:cs="Arial"/>
          <w:b/>
          <w:bCs/>
          <w:szCs w:val="20"/>
        </w:rPr>
        <w:t>Article 3 – Entry into force</w:t>
      </w:r>
    </w:p>
    <w:p w14:paraId="2D30D22D" w14:textId="77777777" w:rsidR="00F21315" w:rsidRPr="00F21315" w:rsidRDefault="00F21315" w:rsidP="00F21315">
      <w:pPr>
        <w:rPr>
          <w:rFonts w:cs="Arial"/>
          <w:b/>
          <w:bCs/>
          <w:szCs w:val="20"/>
        </w:rPr>
      </w:pPr>
    </w:p>
    <w:p w14:paraId="74A01172" w14:textId="77777777" w:rsidR="005F09C2" w:rsidRPr="00F21315" w:rsidRDefault="005F09C2" w:rsidP="00F21315">
      <w:pPr>
        <w:pStyle w:val="ListParagraph"/>
        <w:numPr>
          <w:ilvl w:val="0"/>
          <w:numId w:val="2"/>
        </w:numPr>
        <w:ind w:left="993" w:hanging="284"/>
        <w:rPr>
          <w:rFonts w:cs="Arial"/>
          <w:szCs w:val="20"/>
        </w:rPr>
      </w:pPr>
      <w:r w:rsidRPr="00F21315">
        <w:rPr>
          <w:rFonts w:cs="Arial"/>
          <w:szCs w:val="20"/>
        </w:rPr>
        <w:t>This Protocol shall enter into force on the first day of the month following the expiration of a period of three months after the date on which all Parties to the Convention have expressed their consent to be bound by the Protocol, in accordance with the provisions of Article 2 of this Protocol.</w:t>
      </w:r>
    </w:p>
    <w:p w14:paraId="3BCA3069" w14:textId="77777777" w:rsidR="005F09C2" w:rsidRPr="00F21315" w:rsidRDefault="005F09C2" w:rsidP="00F21315">
      <w:pPr>
        <w:pStyle w:val="ListParagraph"/>
        <w:ind w:left="993" w:hanging="284"/>
        <w:rPr>
          <w:rFonts w:cs="Arial"/>
          <w:szCs w:val="20"/>
        </w:rPr>
      </w:pPr>
    </w:p>
    <w:p w14:paraId="56AFF87F" w14:textId="77777777" w:rsidR="005F09C2" w:rsidRPr="00F21315" w:rsidRDefault="005F09C2" w:rsidP="00F21315">
      <w:pPr>
        <w:pStyle w:val="ListParagraph"/>
        <w:numPr>
          <w:ilvl w:val="0"/>
          <w:numId w:val="2"/>
        </w:numPr>
        <w:ind w:left="993" w:hanging="284"/>
        <w:rPr>
          <w:rFonts w:cs="Arial"/>
          <w:szCs w:val="20"/>
        </w:rPr>
      </w:pPr>
      <w:r w:rsidRPr="00F21315">
        <w:rPr>
          <w:rFonts w:cs="Arial"/>
          <w:szCs w:val="20"/>
        </w:rPr>
        <w:t>In the event this Protocol has not entered into force in accordance with paragraph 1 of this article, following the expiry of a period of three years after the date on which it has been opened for signature, the Protocol shall enter into force in respect of those States which have expressed their consent to be bound by it in accordance with paragraph 1, provided that the amending Protocol has been ratified by at least two thirds of the Parties to the Convention. As between the Parties to the Protocol, all provisions of the amended Convention shall have effect immediately upon entry into force.</w:t>
      </w:r>
    </w:p>
    <w:p w14:paraId="37DCFD80" w14:textId="77777777" w:rsidR="005F09C2" w:rsidRPr="00F21315" w:rsidRDefault="005F09C2" w:rsidP="00F21315">
      <w:pPr>
        <w:pStyle w:val="ListParagraph"/>
        <w:ind w:left="993" w:hanging="284"/>
        <w:rPr>
          <w:rFonts w:cs="Arial"/>
          <w:szCs w:val="20"/>
        </w:rPr>
      </w:pPr>
    </w:p>
    <w:p w14:paraId="33F5D76A" w14:textId="77777777" w:rsidR="005F09C2" w:rsidRPr="00F21315" w:rsidRDefault="005F09C2" w:rsidP="00F21315">
      <w:pPr>
        <w:pStyle w:val="ListParagraph"/>
        <w:numPr>
          <w:ilvl w:val="0"/>
          <w:numId w:val="2"/>
        </w:numPr>
        <w:ind w:left="993" w:hanging="284"/>
        <w:rPr>
          <w:rFonts w:cs="Arial"/>
          <w:szCs w:val="20"/>
        </w:rPr>
      </w:pPr>
      <w:r w:rsidRPr="00F21315">
        <w:rPr>
          <w:rFonts w:cs="Arial"/>
          <w:szCs w:val="20"/>
        </w:rPr>
        <w:t>Pending the entry into force of this Protocol and without prejudice to the provisions regarding the entry into force and the accession by non-member States, a Party to the Convention may, at the time of signature of this Protocol or at any later moment, declare that it will apply the provisions of this Protocol on a provisional basis. In such cases, the provisions of this Protocol shall apply only with respect to the other Parties</w:t>
      </w:r>
      <w:r w:rsidRPr="00F21315">
        <w:rPr>
          <w:rFonts w:cs="Arial"/>
          <w:color w:val="FF0000"/>
          <w:szCs w:val="20"/>
        </w:rPr>
        <w:t xml:space="preserve"> </w:t>
      </w:r>
      <w:r w:rsidRPr="00F21315">
        <w:rPr>
          <w:rFonts w:cs="Arial"/>
          <w:szCs w:val="20"/>
        </w:rPr>
        <w:t>to the Convention which have made a declaration to the same effect. Such a declaration shall take effect on the first day of the third month following the date of its receipt by the Secretary General of the Council of Europe.</w:t>
      </w:r>
    </w:p>
    <w:p w14:paraId="098C51E1" w14:textId="77777777" w:rsidR="00F21315" w:rsidRDefault="00F21315" w:rsidP="00F21315">
      <w:pPr>
        <w:rPr>
          <w:rFonts w:cs="Arial"/>
          <w:b/>
          <w:bCs/>
          <w:szCs w:val="20"/>
        </w:rPr>
      </w:pPr>
    </w:p>
    <w:p w14:paraId="4E682EB8" w14:textId="77777777" w:rsidR="00433120" w:rsidRDefault="00433120">
      <w:pPr>
        <w:rPr>
          <w:rFonts w:cs="Arial"/>
          <w:b/>
          <w:bCs/>
          <w:szCs w:val="20"/>
        </w:rPr>
      </w:pPr>
      <w:r>
        <w:rPr>
          <w:rFonts w:cs="Arial"/>
          <w:b/>
          <w:bCs/>
          <w:szCs w:val="20"/>
        </w:rPr>
        <w:br w:type="page"/>
      </w:r>
    </w:p>
    <w:p w14:paraId="7955D505" w14:textId="39B7774A" w:rsidR="005F09C2" w:rsidRPr="00F21315" w:rsidRDefault="005F09C2" w:rsidP="00F21315">
      <w:pPr>
        <w:rPr>
          <w:rFonts w:cs="Arial"/>
          <w:b/>
          <w:bCs/>
          <w:szCs w:val="20"/>
        </w:rPr>
      </w:pPr>
      <w:r w:rsidRPr="00F21315">
        <w:rPr>
          <w:rFonts w:cs="Arial"/>
          <w:b/>
          <w:bCs/>
          <w:szCs w:val="20"/>
        </w:rPr>
        <w:lastRenderedPageBreak/>
        <w:t xml:space="preserve">Article 4 – Declarations related to the Convention </w:t>
      </w:r>
    </w:p>
    <w:p w14:paraId="63BE53CF" w14:textId="77777777" w:rsidR="00F21315" w:rsidRDefault="00F21315" w:rsidP="00F21315">
      <w:pPr>
        <w:rPr>
          <w:rFonts w:cs="Arial"/>
          <w:szCs w:val="20"/>
        </w:rPr>
      </w:pPr>
    </w:p>
    <w:p w14:paraId="6CDA2703" w14:textId="672DD12B" w:rsidR="005F09C2" w:rsidRPr="00F21315" w:rsidRDefault="005F09C2" w:rsidP="00F21315">
      <w:pPr>
        <w:rPr>
          <w:rFonts w:cs="Arial"/>
          <w:szCs w:val="20"/>
        </w:rPr>
      </w:pPr>
      <w:r w:rsidRPr="00F21315">
        <w:rPr>
          <w:rFonts w:cs="Arial"/>
          <w:szCs w:val="20"/>
        </w:rPr>
        <w:t>From the date of entry into force of this Protocol, with respect to the Parties having entered one or more declarations in pursuance of Article 1 of the Convention, such declarations will lapse.</w:t>
      </w:r>
    </w:p>
    <w:p w14:paraId="3E4CF99D" w14:textId="77777777" w:rsidR="00F21315" w:rsidRDefault="00F21315" w:rsidP="00F21315">
      <w:pPr>
        <w:rPr>
          <w:rFonts w:cs="Arial"/>
          <w:b/>
          <w:bCs/>
          <w:szCs w:val="20"/>
        </w:rPr>
      </w:pPr>
    </w:p>
    <w:p w14:paraId="08178439" w14:textId="17A20956" w:rsidR="005F09C2" w:rsidRPr="00F21315" w:rsidRDefault="005F09C2" w:rsidP="00F21315">
      <w:pPr>
        <w:rPr>
          <w:rFonts w:cs="Arial"/>
          <w:b/>
          <w:bCs/>
          <w:szCs w:val="20"/>
        </w:rPr>
      </w:pPr>
      <w:r w:rsidRPr="00F21315">
        <w:rPr>
          <w:rFonts w:cs="Arial"/>
          <w:b/>
          <w:bCs/>
          <w:szCs w:val="20"/>
        </w:rPr>
        <w:t xml:space="preserve">Article 5 – Reservations </w:t>
      </w:r>
    </w:p>
    <w:p w14:paraId="646AF2B7" w14:textId="77777777" w:rsidR="00F21315" w:rsidRDefault="00F21315" w:rsidP="00F21315">
      <w:pPr>
        <w:rPr>
          <w:rFonts w:cs="Arial"/>
          <w:szCs w:val="20"/>
        </w:rPr>
      </w:pPr>
    </w:p>
    <w:p w14:paraId="09382200" w14:textId="2A10DFEB" w:rsidR="005F09C2" w:rsidRPr="00F21315" w:rsidRDefault="005F09C2" w:rsidP="00F21315">
      <w:pPr>
        <w:rPr>
          <w:rFonts w:cs="Arial"/>
          <w:szCs w:val="20"/>
        </w:rPr>
      </w:pPr>
      <w:r w:rsidRPr="00F21315">
        <w:rPr>
          <w:rFonts w:cs="Arial"/>
          <w:szCs w:val="20"/>
        </w:rPr>
        <w:t>No reservation may be made with respect to the provisions of this Protocol.</w:t>
      </w:r>
    </w:p>
    <w:p w14:paraId="512A6425" w14:textId="77777777" w:rsidR="00F21315" w:rsidRDefault="00F21315" w:rsidP="00F21315">
      <w:pPr>
        <w:tabs>
          <w:tab w:val="left" w:pos="4982"/>
        </w:tabs>
        <w:rPr>
          <w:rFonts w:cs="Arial"/>
          <w:b/>
          <w:bCs/>
          <w:szCs w:val="20"/>
        </w:rPr>
      </w:pPr>
    </w:p>
    <w:p w14:paraId="497D22AE" w14:textId="64CC8BA1" w:rsidR="005F09C2" w:rsidRDefault="005F09C2" w:rsidP="00F21315">
      <w:pPr>
        <w:tabs>
          <w:tab w:val="left" w:pos="4982"/>
        </w:tabs>
        <w:rPr>
          <w:rFonts w:cs="Arial"/>
          <w:b/>
          <w:bCs/>
          <w:szCs w:val="20"/>
        </w:rPr>
      </w:pPr>
      <w:r w:rsidRPr="00F21315">
        <w:rPr>
          <w:rFonts w:cs="Arial"/>
          <w:b/>
          <w:bCs/>
          <w:szCs w:val="20"/>
        </w:rPr>
        <w:t>Article 6 – Notifications</w:t>
      </w:r>
    </w:p>
    <w:p w14:paraId="5351E0DD" w14:textId="77777777" w:rsidR="00F21315" w:rsidRPr="00F21315" w:rsidRDefault="00F21315" w:rsidP="00F21315">
      <w:pPr>
        <w:tabs>
          <w:tab w:val="left" w:pos="4982"/>
        </w:tabs>
        <w:rPr>
          <w:rFonts w:cs="Arial"/>
          <w:b/>
          <w:bCs/>
          <w:szCs w:val="20"/>
        </w:rPr>
      </w:pPr>
    </w:p>
    <w:p w14:paraId="60A84E64" w14:textId="77777777" w:rsidR="005F09C2" w:rsidRDefault="005F09C2" w:rsidP="00F21315">
      <w:pPr>
        <w:rPr>
          <w:rFonts w:cs="Arial"/>
          <w:szCs w:val="20"/>
        </w:rPr>
      </w:pPr>
      <w:r w:rsidRPr="00F21315">
        <w:rPr>
          <w:rFonts w:cs="Arial"/>
          <w:szCs w:val="20"/>
        </w:rPr>
        <w:t>The Secretary General of the Council of Europe shall notify the member States of the Council of Europe and any other Party to the Convention of:</w:t>
      </w:r>
    </w:p>
    <w:p w14:paraId="4FCF3A95" w14:textId="77777777" w:rsidR="00F21315" w:rsidRPr="00F21315" w:rsidRDefault="00F21315" w:rsidP="00F21315">
      <w:pPr>
        <w:rPr>
          <w:rFonts w:cs="Arial"/>
          <w:szCs w:val="20"/>
        </w:rPr>
      </w:pPr>
    </w:p>
    <w:p w14:paraId="33D442B9" w14:textId="77777777" w:rsidR="005F09C2" w:rsidRPr="00F21315" w:rsidRDefault="005F09C2" w:rsidP="00F21315">
      <w:pPr>
        <w:pStyle w:val="ListParagraph"/>
        <w:numPr>
          <w:ilvl w:val="0"/>
          <w:numId w:val="3"/>
        </w:numPr>
        <w:ind w:left="993" w:hanging="284"/>
        <w:rPr>
          <w:rFonts w:cs="Arial"/>
          <w:szCs w:val="20"/>
        </w:rPr>
      </w:pPr>
      <w:r w:rsidRPr="00F21315">
        <w:rPr>
          <w:rFonts w:cs="Arial"/>
          <w:szCs w:val="20"/>
        </w:rPr>
        <w:t>any signature;</w:t>
      </w:r>
    </w:p>
    <w:p w14:paraId="7110785D" w14:textId="77777777" w:rsidR="005F09C2" w:rsidRPr="00F21315" w:rsidRDefault="005F09C2" w:rsidP="00F21315">
      <w:pPr>
        <w:pStyle w:val="ListParagraph"/>
        <w:ind w:left="993" w:hanging="284"/>
        <w:rPr>
          <w:rFonts w:cs="Arial"/>
          <w:szCs w:val="20"/>
        </w:rPr>
      </w:pPr>
    </w:p>
    <w:p w14:paraId="1FE67ABA" w14:textId="77777777" w:rsidR="005F09C2" w:rsidRPr="00F21315" w:rsidRDefault="005F09C2" w:rsidP="00F21315">
      <w:pPr>
        <w:pStyle w:val="ListParagraph"/>
        <w:numPr>
          <w:ilvl w:val="0"/>
          <w:numId w:val="3"/>
        </w:numPr>
        <w:ind w:left="993" w:hanging="284"/>
        <w:rPr>
          <w:rFonts w:cs="Arial"/>
          <w:szCs w:val="20"/>
        </w:rPr>
      </w:pPr>
      <w:r w:rsidRPr="00F21315">
        <w:rPr>
          <w:rFonts w:cs="Arial"/>
          <w:szCs w:val="20"/>
        </w:rPr>
        <w:t>the deposit of any instrument of ratification, acceptance or approval;</w:t>
      </w:r>
    </w:p>
    <w:p w14:paraId="67FEFD9F" w14:textId="77777777" w:rsidR="005F09C2" w:rsidRPr="00F21315" w:rsidRDefault="005F09C2" w:rsidP="00F21315">
      <w:pPr>
        <w:pStyle w:val="ListParagraph"/>
        <w:ind w:left="993" w:hanging="284"/>
        <w:rPr>
          <w:rFonts w:cs="Arial"/>
          <w:szCs w:val="20"/>
        </w:rPr>
      </w:pPr>
    </w:p>
    <w:p w14:paraId="3C54A49D" w14:textId="77777777" w:rsidR="005F09C2" w:rsidRPr="00F21315" w:rsidRDefault="005F09C2" w:rsidP="00F21315">
      <w:pPr>
        <w:pStyle w:val="ListParagraph"/>
        <w:numPr>
          <w:ilvl w:val="0"/>
          <w:numId w:val="3"/>
        </w:numPr>
        <w:ind w:left="993" w:hanging="284"/>
        <w:rPr>
          <w:rFonts w:cs="Arial"/>
          <w:szCs w:val="20"/>
        </w:rPr>
      </w:pPr>
      <w:r w:rsidRPr="00F21315">
        <w:rPr>
          <w:rFonts w:cs="Arial"/>
          <w:szCs w:val="20"/>
        </w:rPr>
        <w:t>the date of entry into force of this Protocol in accordance with Article 3;</w:t>
      </w:r>
    </w:p>
    <w:p w14:paraId="163BEB70" w14:textId="77777777" w:rsidR="005F09C2" w:rsidRPr="00F21315" w:rsidRDefault="005F09C2" w:rsidP="00F21315">
      <w:pPr>
        <w:pStyle w:val="ListParagraph"/>
        <w:ind w:left="993" w:hanging="284"/>
        <w:rPr>
          <w:rFonts w:cs="Arial"/>
          <w:szCs w:val="20"/>
        </w:rPr>
      </w:pPr>
    </w:p>
    <w:p w14:paraId="13C3D758" w14:textId="77777777" w:rsidR="005F09C2" w:rsidRPr="00F21315" w:rsidRDefault="005F09C2" w:rsidP="00F21315">
      <w:pPr>
        <w:pStyle w:val="ListParagraph"/>
        <w:numPr>
          <w:ilvl w:val="0"/>
          <w:numId w:val="3"/>
        </w:numPr>
        <w:ind w:left="993" w:hanging="284"/>
        <w:rPr>
          <w:rFonts w:cs="Arial"/>
          <w:szCs w:val="20"/>
        </w:rPr>
      </w:pPr>
      <w:r w:rsidRPr="00F21315">
        <w:rPr>
          <w:rFonts w:cs="Arial"/>
          <w:szCs w:val="20"/>
        </w:rPr>
        <w:t>any other act, notification or communication relating to this Protocol.</w:t>
      </w:r>
    </w:p>
    <w:p w14:paraId="5B291286" w14:textId="77777777" w:rsidR="005F09C2" w:rsidRPr="00F21315" w:rsidRDefault="005F09C2" w:rsidP="00F21315">
      <w:pPr>
        <w:rPr>
          <w:rFonts w:cs="Arial"/>
          <w:szCs w:val="20"/>
        </w:rPr>
      </w:pPr>
    </w:p>
    <w:p w14:paraId="51B88A6D" w14:textId="77777777" w:rsidR="005F09C2" w:rsidRPr="00F21315" w:rsidRDefault="005F09C2" w:rsidP="00F21315">
      <w:pPr>
        <w:rPr>
          <w:rFonts w:cs="Arial"/>
          <w:szCs w:val="20"/>
        </w:rPr>
      </w:pPr>
      <w:r w:rsidRPr="00F21315">
        <w:rPr>
          <w:rFonts w:cs="Arial"/>
          <w:szCs w:val="20"/>
        </w:rPr>
        <w:t>In witness whereof the undersigned, being duly authorised thereto, have signed this Protocol.</w:t>
      </w:r>
    </w:p>
    <w:p w14:paraId="56DA4573" w14:textId="1E8CFB75" w:rsidR="00217B80" w:rsidRPr="00F21315" w:rsidRDefault="005F09C2" w:rsidP="00F21315">
      <w:pPr>
        <w:rPr>
          <w:rFonts w:eastAsia="Times New Roman" w:cs="Arial"/>
          <w:bCs/>
          <w:szCs w:val="20"/>
        </w:rPr>
      </w:pPr>
      <w:r w:rsidRPr="00F21315">
        <w:rPr>
          <w:rFonts w:cs="Arial"/>
          <w:szCs w:val="20"/>
        </w:rPr>
        <w:t>Done at Strasbourg, this ____ day of_____/, in English and in French, both texts being equally authentic, in a single copy which shall be deposited in the archives of the Council of Europe. The Secretary General of the Council of Europe shall transmit certified copies to each member State of the Council of Europe, to the other Parties to the Convention and to any State invited to accede to the Convention.</w:t>
      </w:r>
    </w:p>
    <w:sectPr w:rsidR="00217B80" w:rsidRPr="00F21315" w:rsidSect="00D462CE">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07D4D" w14:textId="77777777" w:rsidR="00EC007B" w:rsidRDefault="00EC007B" w:rsidP="00FD6043">
      <w:r>
        <w:separator/>
      </w:r>
    </w:p>
  </w:endnote>
  <w:endnote w:type="continuationSeparator" w:id="0">
    <w:p w14:paraId="57AC0365" w14:textId="77777777" w:rsidR="00EC007B" w:rsidRDefault="00EC007B"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E106"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21919"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B54C5" w14:textId="77777777" w:rsidR="00EC007B" w:rsidRDefault="00EC007B" w:rsidP="00FD6043">
      <w:r>
        <w:separator/>
      </w:r>
    </w:p>
  </w:footnote>
  <w:footnote w:type="continuationSeparator" w:id="0">
    <w:p w14:paraId="54809A02" w14:textId="77777777" w:rsidR="00EC007B" w:rsidRDefault="00EC007B" w:rsidP="00FD6043">
      <w:r>
        <w:continuationSeparator/>
      </w:r>
    </w:p>
  </w:footnote>
  <w:footnote w:id="1">
    <w:p w14:paraId="3C8E2DC9" w14:textId="77777777" w:rsidR="003D6AC2" w:rsidRPr="00F36736" w:rsidRDefault="00853C90" w:rsidP="00AC0770">
      <w:pPr>
        <w:pStyle w:val="FootnoteText"/>
        <w:rPr>
          <w:szCs w:val="16"/>
        </w:rPr>
      </w:pPr>
      <w:r w:rsidRPr="00F36736">
        <w:rPr>
          <w:rStyle w:val="FootnoteReference"/>
          <w:szCs w:val="16"/>
        </w:rPr>
        <w:footnoteRef/>
      </w:r>
      <w:r w:rsidRPr="00F36736">
        <w:rPr>
          <w:szCs w:val="16"/>
        </w:rPr>
        <w:t xml:space="preserve"> </w:t>
      </w:r>
      <w:r w:rsidR="003D6AC2" w:rsidRPr="00F36736">
        <w:rPr>
          <w:szCs w:val="16"/>
        </w:rPr>
        <w:t>This document has been classified restricted until examination by the Committee of Ministers.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6D84" w14:textId="287BA51F" w:rsidR="00E24C57" w:rsidRPr="00E54322" w:rsidRDefault="009E3252" w:rsidP="00E54322">
    <w:pPr>
      <w:pStyle w:val="Header"/>
    </w:pPr>
    <w:bookmarkStart w:id="0" w:name="_Hlk187329862"/>
    <w:r w:rsidRPr="009E3252">
      <w:t>CM(202</w:t>
    </w:r>
    <w:r w:rsidR="004F47F0">
      <w:t>5</w:t>
    </w:r>
    <w:r w:rsidRPr="009E3252">
      <w:t>)</w:t>
    </w:r>
    <w:bookmarkEnd w:id="0"/>
    <w:r w:rsidR="00501483">
      <w:t>30</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E0341E">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F692" w14:textId="3098BAD8"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E0341E">
      <w:rPr>
        <w:noProof/>
      </w:rPr>
      <w:t>3</w:t>
    </w:r>
    <w:r w:rsidRPr="00E54322">
      <w:fldChar w:fldCharType="end"/>
    </w:r>
    <w:r w:rsidR="00E475F9" w:rsidRPr="00E54322">
      <w:tab/>
    </w:r>
    <w:r w:rsidR="004C66F1" w:rsidRPr="009E3252">
      <w:t>CM(202</w:t>
    </w:r>
    <w:r w:rsidR="004C66F1">
      <w:t>5</w:t>
    </w:r>
    <w:r w:rsidR="004C66F1" w:rsidRPr="009E3252">
      <w:t>)</w:t>
    </w:r>
    <w:r w:rsidR="00F21315">
      <w:t>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709A" w14:textId="77777777" w:rsidR="00135BDB" w:rsidRDefault="003F3A70" w:rsidP="00123CDD">
    <w:pPr>
      <w:pStyle w:val="Header"/>
      <w:spacing w:after="2280"/>
    </w:pPr>
    <w:r>
      <w:rPr>
        <w:noProof/>
      </w:rPr>
      <w:drawing>
        <wp:anchor distT="0" distB="0" distL="114300" distR="114300" simplePos="0" relativeHeight="251658240" behindDoc="1" locked="0" layoutInCell="1" allowOverlap="0" wp14:anchorId="6A2EBB9C" wp14:editId="1DE02F95">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3130"/>
    <w:multiLevelType w:val="hybridMultilevel"/>
    <w:tmpl w:val="49442F38"/>
    <w:lvl w:ilvl="0" w:tplc="C63C7D4E">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19062BE"/>
    <w:multiLevelType w:val="hybridMultilevel"/>
    <w:tmpl w:val="95F8EC2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8706B99"/>
    <w:multiLevelType w:val="hybridMultilevel"/>
    <w:tmpl w:val="1EAC207E"/>
    <w:styleLink w:val="Style3import"/>
    <w:lvl w:ilvl="0" w:tplc="C7882D3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332372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459A70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5889E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AC2EBD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81AB0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E76F3D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0631C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E4C20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9BB7106"/>
    <w:multiLevelType w:val="hybridMultilevel"/>
    <w:tmpl w:val="4F62BFA8"/>
    <w:lvl w:ilvl="0" w:tplc="040C0019">
      <w:start w:val="1"/>
      <w:numFmt w:val="lowerLetter"/>
      <w:lvlText w:val="%1."/>
      <w:lvlJc w:val="lef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5F4C3092"/>
    <w:multiLevelType w:val="hybridMultilevel"/>
    <w:tmpl w:val="14E059B4"/>
    <w:lvl w:ilvl="0" w:tplc="040C0019">
      <w:start w:val="1"/>
      <w:numFmt w:val="low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16cid:durableId="874007470">
    <w:abstractNumId w:val="2"/>
  </w:num>
  <w:num w:numId="2" w16cid:durableId="707876074">
    <w:abstractNumId w:val="0"/>
  </w:num>
  <w:num w:numId="3" w16cid:durableId="1865096006">
    <w:abstractNumId w:val="1"/>
  </w:num>
  <w:num w:numId="4" w16cid:durableId="996349039">
    <w:abstractNumId w:val="3"/>
  </w:num>
  <w:num w:numId="5" w16cid:durableId="106321272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1B"/>
    <w:rsid w:val="0001238D"/>
    <w:rsid w:val="00027396"/>
    <w:rsid w:val="00035FDF"/>
    <w:rsid w:val="00041BCC"/>
    <w:rsid w:val="00071EA7"/>
    <w:rsid w:val="00072CBD"/>
    <w:rsid w:val="00082CEE"/>
    <w:rsid w:val="000A307B"/>
    <w:rsid w:val="000A797B"/>
    <w:rsid w:val="000C52A6"/>
    <w:rsid w:val="000C76D9"/>
    <w:rsid w:val="000E4B9D"/>
    <w:rsid w:val="000E50A4"/>
    <w:rsid w:val="000F4CF2"/>
    <w:rsid w:val="000F58C3"/>
    <w:rsid w:val="000F5ADA"/>
    <w:rsid w:val="00106141"/>
    <w:rsid w:val="0010785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C631B"/>
    <w:rsid w:val="001D2821"/>
    <w:rsid w:val="001E7C29"/>
    <w:rsid w:val="001F297D"/>
    <w:rsid w:val="001F2DFE"/>
    <w:rsid w:val="001F4F04"/>
    <w:rsid w:val="001F65DF"/>
    <w:rsid w:val="00214299"/>
    <w:rsid w:val="00217B80"/>
    <w:rsid w:val="002250DD"/>
    <w:rsid w:val="00226EC6"/>
    <w:rsid w:val="0023437D"/>
    <w:rsid w:val="00234771"/>
    <w:rsid w:val="00242ABB"/>
    <w:rsid w:val="00251353"/>
    <w:rsid w:val="00262B36"/>
    <w:rsid w:val="00265917"/>
    <w:rsid w:val="002660DB"/>
    <w:rsid w:val="00283D66"/>
    <w:rsid w:val="002861FB"/>
    <w:rsid w:val="002908B3"/>
    <w:rsid w:val="00293EE6"/>
    <w:rsid w:val="002B6493"/>
    <w:rsid w:val="002B7339"/>
    <w:rsid w:val="002C0872"/>
    <w:rsid w:val="002C20BA"/>
    <w:rsid w:val="002C20D6"/>
    <w:rsid w:val="002C343D"/>
    <w:rsid w:val="002C43B5"/>
    <w:rsid w:val="002C4704"/>
    <w:rsid w:val="002C7888"/>
    <w:rsid w:val="002D0655"/>
    <w:rsid w:val="002D11B8"/>
    <w:rsid w:val="002D23EA"/>
    <w:rsid w:val="002E4089"/>
    <w:rsid w:val="002F3006"/>
    <w:rsid w:val="002F405C"/>
    <w:rsid w:val="002F48DB"/>
    <w:rsid w:val="002F6BB7"/>
    <w:rsid w:val="002F704E"/>
    <w:rsid w:val="00303712"/>
    <w:rsid w:val="0032127A"/>
    <w:rsid w:val="00321D10"/>
    <w:rsid w:val="00327E46"/>
    <w:rsid w:val="003354C4"/>
    <w:rsid w:val="00335CAF"/>
    <w:rsid w:val="003364D1"/>
    <w:rsid w:val="003405D4"/>
    <w:rsid w:val="0037200F"/>
    <w:rsid w:val="00373957"/>
    <w:rsid w:val="00381C50"/>
    <w:rsid w:val="00385587"/>
    <w:rsid w:val="00392D1D"/>
    <w:rsid w:val="003A26B2"/>
    <w:rsid w:val="003A5509"/>
    <w:rsid w:val="003B2C8C"/>
    <w:rsid w:val="003B345B"/>
    <w:rsid w:val="003C1486"/>
    <w:rsid w:val="003D32D3"/>
    <w:rsid w:val="003D3B17"/>
    <w:rsid w:val="003D48AE"/>
    <w:rsid w:val="003D6AC2"/>
    <w:rsid w:val="003E172A"/>
    <w:rsid w:val="003F3A70"/>
    <w:rsid w:val="003F3D4B"/>
    <w:rsid w:val="0040027C"/>
    <w:rsid w:val="00400868"/>
    <w:rsid w:val="004256CB"/>
    <w:rsid w:val="004329B7"/>
    <w:rsid w:val="00433120"/>
    <w:rsid w:val="00443709"/>
    <w:rsid w:val="00447D22"/>
    <w:rsid w:val="00450CF1"/>
    <w:rsid w:val="00454361"/>
    <w:rsid w:val="004553F6"/>
    <w:rsid w:val="00475BF6"/>
    <w:rsid w:val="0047636E"/>
    <w:rsid w:val="00480D8B"/>
    <w:rsid w:val="0048555B"/>
    <w:rsid w:val="004A37E1"/>
    <w:rsid w:val="004A5BC4"/>
    <w:rsid w:val="004C0C2F"/>
    <w:rsid w:val="004C11B3"/>
    <w:rsid w:val="004C66F1"/>
    <w:rsid w:val="004D3137"/>
    <w:rsid w:val="004D4E7A"/>
    <w:rsid w:val="004E0AB4"/>
    <w:rsid w:val="004F47F0"/>
    <w:rsid w:val="0050115D"/>
    <w:rsid w:val="00501483"/>
    <w:rsid w:val="00502AB9"/>
    <w:rsid w:val="00522BE7"/>
    <w:rsid w:val="00523774"/>
    <w:rsid w:val="00527E46"/>
    <w:rsid w:val="0054041B"/>
    <w:rsid w:val="0054092E"/>
    <w:rsid w:val="00550B6C"/>
    <w:rsid w:val="005642B3"/>
    <w:rsid w:val="00574663"/>
    <w:rsid w:val="005A03FC"/>
    <w:rsid w:val="005B0DCE"/>
    <w:rsid w:val="005B1FA1"/>
    <w:rsid w:val="005B21F3"/>
    <w:rsid w:val="005B3604"/>
    <w:rsid w:val="005B53EA"/>
    <w:rsid w:val="005C407C"/>
    <w:rsid w:val="005C73BB"/>
    <w:rsid w:val="005D7CDF"/>
    <w:rsid w:val="005F093B"/>
    <w:rsid w:val="005F09C2"/>
    <w:rsid w:val="005F3DC6"/>
    <w:rsid w:val="00612E56"/>
    <w:rsid w:val="00614982"/>
    <w:rsid w:val="00617CF3"/>
    <w:rsid w:val="00626030"/>
    <w:rsid w:val="00627D63"/>
    <w:rsid w:val="00631491"/>
    <w:rsid w:val="00643231"/>
    <w:rsid w:val="00643C3F"/>
    <w:rsid w:val="00644AD3"/>
    <w:rsid w:val="006455FA"/>
    <w:rsid w:val="006514FE"/>
    <w:rsid w:val="00652CF8"/>
    <w:rsid w:val="00660638"/>
    <w:rsid w:val="0066092B"/>
    <w:rsid w:val="00661E61"/>
    <w:rsid w:val="00662432"/>
    <w:rsid w:val="00671684"/>
    <w:rsid w:val="00671EA2"/>
    <w:rsid w:val="006827E4"/>
    <w:rsid w:val="006908C5"/>
    <w:rsid w:val="006B044A"/>
    <w:rsid w:val="006B1D8D"/>
    <w:rsid w:val="006D2C6F"/>
    <w:rsid w:val="006E3138"/>
    <w:rsid w:val="006E6A8A"/>
    <w:rsid w:val="006F0318"/>
    <w:rsid w:val="006F116B"/>
    <w:rsid w:val="006F13F1"/>
    <w:rsid w:val="006F6B48"/>
    <w:rsid w:val="00712E65"/>
    <w:rsid w:val="007150DE"/>
    <w:rsid w:val="0072141F"/>
    <w:rsid w:val="00721866"/>
    <w:rsid w:val="00735569"/>
    <w:rsid w:val="00751869"/>
    <w:rsid w:val="007541C7"/>
    <w:rsid w:val="00761627"/>
    <w:rsid w:val="0077096D"/>
    <w:rsid w:val="00773CFE"/>
    <w:rsid w:val="007A543D"/>
    <w:rsid w:val="007A5D94"/>
    <w:rsid w:val="007B3DD0"/>
    <w:rsid w:val="007C0AD1"/>
    <w:rsid w:val="007C2667"/>
    <w:rsid w:val="007C27C0"/>
    <w:rsid w:val="007D7B20"/>
    <w:rsid w:val="007E168C"/>
    <w:rsid w:val="00800A19"/>
    <w:rsid w:val="008042E6"/>
    <w:rsid w:val="00805F04"/>
    <w:rsid w:val="0081004C"/>
    <w:rsid w:val="00810D5A"/>
    <w:rsid w:val="00814AA2"/>
    <w:rsid w:val="0082394F"/>
    <w:rsid w:val="0083387A"/>
    <w:rsid w:val="00853C90"/>
    <w:rsid w:val="008575F2"/>
    <w:rsid w:val="0085784F"/>
    <w:rsid w:val="00857F73"/>
    <w:rsid w:val="0087365D"/>
    <w:rsid w:val="0087380A"/>
    <w:rsid w:val="008756A7"/>
    <w:rsid w:val="00877E5C"/>
    <w:rsid w:val="0088388E"/>
    <w:rsid w:val="008B07D4"/>
    <w:rsid w:val="008C0275"/>
    <w:rsid w:val="008C12CC"/>
    <w:rsid w:val="008C3E18"/>
    <w:rsid w:val="008C5EED"/>
    <w:rsid w:val="008C7072"/>
    <w:rsid w:val="008E05E8"/>
    <w:rsid w:val="008E4504"/>
    <w:rsid w:val="00916BF5"/>
    <w:rsid w:val="0092035F"/>
    <w:rsid w:val="009215B8"/>
    <w:rsid w:val="00923554"/>
    <w:rsid w:val="009270C4"/>
    <w:rsid w:val="00936EF2"/>
    <w:rsid w:val="00940F14"/>
    <w:rsid w:val="009432D0"/>
    <w:rsid w:val="0095038C"/>
    <w:rsid w:val="00950D67"/>
    <w:rsid w:val="0095267A"/>
    <w:rsid w:val="009527D7"/>
    <w:rsid w:val="00955512"/>
    <w:rsid w:val="00963962"/>
    <w:rsid w:val="00974C41"/>
    <w:rsid w:val="00975902"/>
    <w:rsid w:val="009A4E0A"/>
    <w:rsid w:val="009B3AB7"/>
    <w:rsid w:val="009C1B11"/>
    <w:rsid w:val="009C5258"/>
    <w:rsid w:val="009D0CCB"/>
    <w:rsid w:val="009D2888"/>
    <w:rsid w:val="009D28F3"/>
    <w:rsid w:val="009D5FFB"/>
    <w:rsid w:val="009E3252"/>
    <w:rsid w:val="009F78CB"/>
    <w:rsid w:val="00A124F3"/>
    <w:rsid w:val="00A12DEC"/>
    <w:rsid w:val="00A1734F"/>
    <w:rsid w:val="00A22C1A"/>
    <w:rsid w:val="00A22D53"/>
    <w:rsid w:val="00A360C3"/>
    <w:rsid w:val="00A474E5"/>
    <w:rsid w:val="00A842D4"/>
    <w:rsid w:val="00A93CA3"/>
    <w:rsid w:val="00AB6552"/>
    <w:rsid w:val="00AB67F8"/>
    <w:rsid w:val="00AB7727"/>
    <w:rsid w:val="00AC0770"/>
    <w:rsid w:val="00AC5F7C"/>
    <w:rsid w:val="00AC73AA"/>
    <w:rsid w:val="00AE76B8"/>
    <w:rsid w:val="00AF20B8"/>
    <w:rsid w:val="00AF4BFA"/>
    <w:rsid w:val="00B06133"/>
    <w:rsid w:val="00B067E8"/>
    <w:rsid w:val="00B129D8"/>
    <w:rsid w:val="00B227AE"/>
    <w:rsid w:val="00B41B03"/>
    <w:rsid w:val="00B41EC3"/>
    <w:rsid w:val="00B45C64"/>
    <w:rsid w:val="00B63F08"/>
    <w:rsid w:val="00B81BAC"/>
    <w:rsid w:val="00B849E0"/>
    <w:rsid w:val="00B90246"/>
    <w:rsid w:val="00B920E4"/>
    <w:rsid w:val="00BA79A3"/>
    <w:rsid w:val="00BB706F"/>
    <w:rsid w:val="00BB7DCE"/>
    <w:rsid w:val="00BC6FCB"/>
    <w:rsid w:val="00BD25C0"/>
    <w:rsid w:val="00BE4267"/>
    <w:rsid w:val="00C049EE"/>
    <w:rsid w:val="00C109FD"/>
    <w:rsid w:val="00C14C2C"/>
    <w:rsid w:val="00C37E3E"/>
    <w:rsid w:val="00C409C2"/>
    <w:rsid w:val="00C65763"/>
    <w:rsid w:val="00C74E6F"/>
    <w:rsid w:val="00C828CF"/>
    <w:rsid w:val="00C8348A"/>
    <w:rsid w:val="00C92F89"/>
    <w:rsid w:val="00C931AC"/>
    <w:rsid w:val="00C9740F"/>
    <w:rsid w:val="00CC39DC"/>
    <w:rsid w:val="00CD181A"/>
    <w:rsid w:val="00CE1FF8"/>
    <w:rsid w:val="00CE44AF"/>
    <w:rsid w:val="00CE4890"/>
    <w:rsid w:val="00CE5F2B"/>
    <w:rsid w:val="00CE6FD2"/>
    <w:rsid w:val="00D0182E"/>
    <w:rsid w:val="00D0265B"/>
    <w:rsid w:val="00D24A57"/>
    <w:rsid w:val="00D41C91"/>
    <w:rsid w:val="00D456B8"/>
    <w:rsid w:val="00D45C05"/>
    <w:rsid w:val="00D462CE"/>
    <w:rsid w:val="00D53526"/>
    <w:rsid w:val="00D554E6"/>
    <w:rsid w:val="00D61A5A"/>
    <w:rsid w:val="00D6212F"/>
    <w:rsid w:val="00D70628"/>
    <w:rsid w:val="00D77C05"/>
    <w:rsid w:val="00DA7643"/>
    <w:rsid w:val="00DB029C"/>
    <w:rsid w:val="00DC162E"/>
    <w:rsid w:val="00DC4A39"/>
    <w:rsid w:val="00DE0A21"/>
    <w:rsid w:val="00DE4586"/>
    <w:rsid w:val="00DE6B0B"/>
    <w:rsid w:val="00DF6796"/>
    <w:rsid w:val="00DF7BC7"/>
    <w:rsid w:val="00E0341E"/>
    <w:rsid w:val="00E10E12"/>
    <w:rsid w:val="00E125C6"/>
    <w:rsid w:val="00E148ED"/>
    <w:rsid w:val="00E15639"/>
    <w:rsid w:val="00E173B5"/>
    <w:rsid w:val="00E24C57"/>
    <w:rsid w:val="00E457C3"/>
    <w:rsid w:val="00E475F9"/>
    <w:rsid w:val="00E50974"/>
    <w:rsid w:val="00E515E1"/>
    <w:rsid w:val="00E54322"/>
    <w:rsid w:val="00E63CEF"/>
    <w:rsid w:val="00E64D53"/>
    <w:rsid w:val="00E74F66"/>
    <w:rsid w:val="00E86611"/>
    <w:rsid w:val="00E906CA"/>
    <w:rsid w:val="00E940BF"/>
    <w:rsid w:val="00EA643A"/>
    <w:rsid w:val="00EC007B"/>
    <w:rsid w:val="00EC4065"/>
    <w:rsid w:val="00ED342F"/>
    <w:rsid w:val="00EE34E3"/>
    <w:rsid w:val="00EF1F07"/>
    <w:rsid w:val="00EF3875"/>
    <w:rsid w:val="00F01885"/>
    <w:rsid w:val="00F168A4"/>
    <w:rsid w:val="00F21315"/>
    <w:rsid w:val="00F21493"/>
    <w:rsid w:val="00F2380B"/>
    <w:rsid w:val="00F24713"/>
    <w:rsid w:val="00F25E76"/>
    <w:rsid w:val="00F34590"/>
    <w:rsid w:val="00F36736"/>
    <w:rsid w:val="00F40699"/>
    <w:rsid w:val="00F433D6"/>
    <w:rsid w:val="00F61D34"/>
    <w:rsid w:val="00F76BBD"/>
    <w:rsid w:val="00F84567"/>
    <w:rsid w:val="00F96689"/>
    <w:rsid w:val="00FA6DA3"/>
    <w:rsid w:val="00FB4367"/>
    <w:rsid w:val="00FC5BBD"/>
    <w:rsid w:val="00FC76D7"/>
    <w:rsid w:val="00FD3CEA"/>
    <w:rsid w:val="00FD6043"/>
    <w:rsid w:val="00FD77F1"/>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E0C8A"/>
  <w15:docId w15:val="{22AB4DC7-532F-4021-BA29-076D574A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link w:val="Heading1Char"/>
    <w:uiPriority w:val="9"/>
    <w:qFormat/>
    <w:rsid w:val="009D5FFB"/>
    <w:pPr>
      <w:spacing w:before="100" w:beforeAutospacing="1" w:after="100" w:afterAutospacing="1"/>
      <w:outlineLvl w:val="0"/>
    </w:pPr>
    <w:rPr>
      <w:rFonts w:ascii="Times New Roman" w:eastAsia="Times New Roman" w:hAnsi="Times New Roman"/>
      <w:b/>
      <w:bCs/>
      <w:kern w:val="36"/>
      <w:sz w:val="48"/>
      <w:szCs w:val="48"/>
      <w:lang w:val="es-ES" w:eastAsia="es-ES"/>
    </w:rPr>
  </w:style>
  <w:style w:type="paragraph" w:styleId="Heading2">
    <w:name w:val="heading 2"/>
    <w:basedOn w:val="Normal"/>
    <w:next w:val="Normal"/>
    <w:link w:val="Heading2Char"/>
    <w:uiPriority w:val="9"/>
    <w:unhideWhenUsed/>
    <w:qFormat/>
    <w:rsid w:val="009D5FFB"/>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es-ES"/>
    </w:rPr>
  </w:style>
  <w:style w:type="paragraph" w:styleId="Heading3">
    <w:name w:val="heading 3"/>
    <w:basedOn w:val="Normal"/>
    <w:next w:val="Normal"/>
    <w:link w:val="Heading3Char"/>
    <w:uiPriority w:val="9"/>
    <w:semiHidden/>
    <w:unhideWhenUsed/>
    <w:qFormat/>
    <w:rsid w:val="009D5FFB"/>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fn,ft,n,ftx,Ch,Schriftart: 9 pt"/>
    <w:basedOn w:val="Normal"/>
    <w:link w:val="FootnoteTextChar"/>
    <w:unhideWhenUsed/>
    <w:qFormat/>
    <w:rsid w:val="009C5258"/>
    <w:rPr>
      <w:sz w:val="16"/>
      <w:szCs w:val="20"/>
    </w:rPr>
  </w:style>
  <w:style w:type="character" w:customStyle="1" w:styleId="FootnoteTextChar">
    <w:name w:val="Footnote Text Char"/>
    <w:aliases w:val="Footnote Text Char1 Char1,Footnote Text Char Char Char1,Footnote Text Char1 Char Char Char,Footnote Text Char Char Char Char Char,Footnote Text Char Char1 Char,Footnote Text Char1 Char Char1,Footnote Text Char Char Char Char1,fn Char"/>
    <w:link w:val="FootnoteText"/>
    <w:qFormat/>
    <w:rsid w:val="009C5258"/>
    <w:rPr>
      <w:rFonts w:ascii="Arial" w:hAnsi="Arial"/>
      <w:sz w:val="16"/>
      <w:lang w:val="fr-FR" w:eastAsia="en-US"/>
    </w:rPr>
  </w:style>
  <w:style w:type="character" w:styleId="FootnoteReference">
    <w:name w:val="footnote reference"/>
    <w:aliases w:val="BVI fnr Char,Footnote symbol Char,Footnote Reference Arial Char,Car Char Car Char Car Char Char Char Char Char Char Char Char,Footnote Refernece Char Char Char,Footnote Refernece Char Char,ftref Char,callout Char Char,callou,Ref"/>
    <w:link w:val="BVIfnr"/>
    <w:unhideWhenUsed/>
    <w:qFormat/>
    <w:rsid w:val="00853C90"/>
    <w:rPr>
      <w:vertAlign w:val="superscript"/>
    </w:rPr>
  </w:style>
  <w:style w:type="paragraph" w:styleId="ListParagraph">
    <w:name w:val="List Paragraph"/>
    <w:aliases w:val="Dot pt,F5 List Paragraph,List Paragraph1,List Paragraph Char Char Char,Indicator Text,Numbered Para 1,Bullet 1,Bullet Points,MAIN CONTENT,Normal numbered,Issue Action POC,3,POCG Table Text,Recommendation,Bullet1,List Paragraph12"/>
    <w:basedOn w:val="Normal"/>
    <w:link w:val="ListParagraphChar"/>
    <w:uiPriority w:val="34"/>
    <w:qFormat/>
    <w:rsid w:val="009F78CB"/>
    <w:pPr>
      <w:ind w:left="720"/>
      <w:contextualSpacing/>
    </w:pPr>
  </w:style>
  <w:style w:type="character" w:styleId="Strong">
    <w:name w:val="Strong"/>
    <w:basedOn w:val="DefaultParagraphFont"/>
    <w:uiPriority w:val="22"/>
    <w:qFormat/>
    <w:rsid w:val="00E10E12"/>
    <w:rPr>
      <w:b/>
      <w:bCs/>
    </w:rPr>
  </w:style>
  <w:style w:type="paragraph" w:styleId="Revision">
    <w:name w:val="Revision"/>
    <w:hidden/>
    <w:uiPriority w:val="99"/>
    <w:semiHidden/>
    <w:rsid w:val="00502AB9"/>
    <w:rPr>
      <w:rFonts w:ascii="Arial" w:hAnsi="Arial"/>
      <w:szCs w:val="22"/>
      <w:lang w:eastAsia="en-US"/>
    </w:rPr>
  </w:style>
  <w:style w:type="character" w:styleId="FollowedHyperlink">
    <w:name w:val="FollowedHyperlink"/>
    <w:basedOn w:val="DefaultParagraphFont"/>
    <w:uiPriority w:val="99"/>
    <w:semiHidden/>
    <w:unhideWhenUsed/>
    <w:rsid w:val="005C407C"/>
    <w:rPr>
      <w:color w:val="800080" w:themeColor="followedHyperlink"/>
      <w:u w:val="single"/>
    </w:rPr>
  </w:style>
  <w:style w:type="character" w:styleId="UnresolvedMention">
    <w:name w:val="Unresolved Mention"/>
    <w:basedOn w:val="DefaultParagraphFont"/>
    <w:uiPriority w:val="99"/>
    <w:semiHidden/>
    <w:unhideWhenUsed/>
    <w:rsid w:val="005C407C"/>
    <w:rPr>
      <w:color w:val="605E5C"/>
      <w:shd w:val="clear" w:color="auto" w:fill="E1DFDD"/>
    </w:rPr>
  </w:style>
  <w:style w:type="character" w:customStyle="1" w:styleId="Heading1Char">
    <w:name w:val="Heading 1 Char"/>
    <w:basedOn w:val="DefaultParagraphFont"/>
    <w:link w:val="Heading1"/>
    <w:uiPriority w:val="9"/>
    <w:rsid w:val="009D5FFB"/>
    <w:rPr>
      <w:rFonts w:ascii="Times New Roman" w:eastAsia="Times New Roman" w:hAnsi="Times New Roman"/>
      <w:b/>
      <w:bCs/>
      <w:kern w:val="36"/>
      <w:sz w:val="48"/>
      <w:szCs w:val="48"/>
      <w:lang w:val="es-ES" w:eastAsia="es-ES"/>
    </w:rPr>
  </w:style>
  <w:style w:type="character" w:customStyle="1" w:styleId="Heading2Char">
    <w:name w:val="Heading 2 Char"/>
    <w:basedOn w:val="DefaultParagraphFont"/>
    <w:link w:val="Heading2"/>
    <w:uiPriority w:val="9"/>
    <w:rsid w:val="009D5FFB"/>
    <w:rPr>
      <w:rFonts w:asciiTheme="majorHAnsi" w:eastAsiaTheme="majorEastAsia" w:hAnsiTheme="majorHAnsi" w:cstheme="majorBidi"/>
      <w:color w:val="365F91" w:themeColor="accent1" w:themeShade="BF"/>
      <w:sz w:val="26"/>
      <w:szCs w:val="26"/>
      <w:lang w:val="es-ES" w:eastAsia="en-US"/>
    </w:rPr>
  </w:style>
  <w:style w:type="character" w:customStyle="1" w:styleId="Heading3Char">
    <w:name w:val="Heading 3 Char"/>
    <w:basedOn w:val="DefaultParagraphFont"/>
    <w:link w:val="Heading3"/>
    <w:uiPriority w:val="9"/>
    <w:semiHidden/>
    <w:rsid w:val="009D5FFB"/>
    <w:rPr>
      <w:rFonts w:asciiTheme="majorHAnsi" w:eastAsiaTheme="majorEastAsia" w:hAnsiTheme="majorHAnsi" w:cstheme="majorBidi"/>
      <w:color w:val="243F60" w:themeColor="accent1" w:themeShade="7F"/>
      <w:sz w:val="24"/>
      <w:szCs w:val="24"/>
      <w:lang w:val="es-ES" w:eastAsia="en-US"/>
    </w:rPr>
  </w:style>
  <w:style w:type="paragraph" w:customStyle="1" w:styleId="Default">
    <w:name w:val="Default"/>
    <w:rsid w:val="009D5FFB"/>
    <w:pPr>
      <w:autoSpaceDE w:val="0"/>
      <w:autoSpaceDN w:val="0"/>
      <w:adjustRightInd w:val="0"/>
    </w:pPr>
    <w:rPr>
      <w:rFonts w:ascii="Times New Roman" w:eastAsiaTheme="minorHAnsi" w:hAnsi="Times New Roman"/>
      <w:color w:val="000000"/>
      <w:sz w:val="24"/>
      <w:szCs w:val="24"/>
      <w:lang w:val="es-ES" w:eastAsia="en-US"/>
    </w:rPr>
  </w:style>
  <w:style w:type="character" w:customStyle="1" w:styleId="oxencycl-headword">
    <w:name w:val="oxencycl-headword"/>
    <w:basedOn w:val="DefaultParagraphFont"/>
    <w:rsid w:val="009D5FFB"/>
  </w:style>
  <w:style w:type="character" w:customStyle="1" w:styleId="headwordinfo">
    <w:name w:val="headwordinfo"/>
    <w:basedOn w:val="DefaultParagraphFont"/>
    <w:rsid w:val="009D5FFB"/>
  </w:style>
  <w:style w:type="character" w:customStyle="1" w:styleId="pronunciation-secondarycontent">
    <w:name w:val="pronunciation-secondarycontent"/>
    <w:basedOn w:val="DefaultParagraphFont"/>
    <w:rsid w:val="009D5FFB"/>
  </w:style>
  <w:style w:type="character" w:customStyle="1" w:styleId="availabilityicon">
    <w:name w:val="availabilityicon"/>
    <w:basedOn w:val="DefaultParagraphFont"/>
    <w:rsid w:val="009D5FFB"/>
  </w:style>
  <w:style w:type="paragraph" w:customStyle="1" w:styleId="restrictedabstract">
    <w:name w:val="restrictedabstract"/>
    <w:basedOn w:val="Normal"/>
    <w:rsid w:val="009D5FFB"/>
    <w:pPr>
      <w:spacing w:before="100" w:beforeAutospacing="1" w:after="100" w:afterAutospacing="1"/>
    </w:pPr>
    <w:rPr>
      <w:rFonts w:ascii="Times New Roman" w:eastAsia="Times New Roman" w:hAnsi="Times New Roman"/>
      <w:sz w:val="24"/>
      <w:szCs w:val="24"/>
      <w:lang w:val="es-ES" w:eastAsia="es-ES"/>
    </w:rPr>
  </w:style>
  <w:style w:type="character" w:customStyle="1" w:styleId="contributor-unlinked">
    <w:name w:val="contributor-unlinked"/>
    <w:basedOn w:val="DefaultParagraphFont"/>
    <w:rsid w:val="009D5FFB"/>
  </w:style>
  <w:style w:type="character" w:customStyle="1" w:styleId="contributor-details-separator">
    <w:name w:val="contributor-details-separator"/>
    <w:basedOn w:val="DefaultParagraphFont"/>
    <w:rsid w:val="009D5FFB"/>
  </w:style>
  <w:style w:type="paragraph" w:customStyle="1" w:styleId="Normal1">
    <w:name w:val="Normal1"/>
    <w:basedOn w:val="Normal"/>
    <w:rsid w:val="009D5FFB"/>
    <w:pPr>
      <w:spacing w:before="100" w:beforeAutospacing="1" w:after="100" w:afterAutospacing="1"/>
    </w:pPr>
    <w:rPr>
      <w:rFonts w:ascii="Times New Roman" w:eastAsia="Times New Roman" w:hAnsi="Times New Roman"/>
      <w:sz w:val="24"/>
      <w:szCs w:val="24"/>
      <w:lang w:val="es-ES" w:eastAsia="es-ES"/>
    </w:rPr>
  </w:style>
  <w:style w:type="character" w:customStyle="1" w:styleId="ff4">
    <w:name w:val="ff4"/>
    <w:basedOn w:val="DefaultParagraphFont"/>
    <w:rsid w:val="009D5FFB"/>
  </w:style>
  <w:style w:type="character" w:customStyle="1" w:styleId="a">
    <w:name w:val="_"/>
    <w:basedOn w:val="DefaultParagraphFont"/>
    <w:rsid w:val="009D5FFB"/>
  </w:style>
  <w:style w:type="character" w:customStyle="1" w:styleId="ff5">
    <w:name w:val="ff5"/>
    <w:basedOn w:val="DefaultParagraphFont"/>
    <w:rsid w:val="009D5FFB"/>
  </w:style>
  <w:style w:type="character" w:styleId="Emphasis">
    <w:name w:val="Emphasis"/>
    <w:basedOn w:val="DefaultParagraphFont"/>
    <w:uiPriority w:val="20"/>
    <w:qFormat/>
    <w:rsid w:val="009D5FFB"/>
    <w:rPr>
      <w:i/>
      <w:iCs/>
    </w:rPr>
  </w:style>
  <w:style w:type="character" w:customStyle="1" w:styleId="UnresolvedMention1">
    <w:name w:val="Unresolved Mention1"/>
    <w:basedOn w:val="DefaultParagraphFont"/>
    <w:uiPriority w:val="99"/>
    <w:semiHidden/>
    <w:unhideWhenUsed/>
    <w:rsid w:val="009D5FFB"/>
    <w:rPr>
      <w:color w:val="605E5C"/>
      <w:shd w:val="clear" w:color="auto" w:fill="E1DFDD"/>
    </w:rPr>
  </w:style>
  <w:style w:type="paragraph" w:customStyle="1" w:styleId="Normal2">
    <w:name w:val="Normal2"/>
    <w:basedOn w:val="Normal"/>
    <w:rsid w:val="009D5FFB"/>
    <w:pPr>
      <w:spacing w:before="100" w:beforeAutospacing="1" w:after="100" w:afterAutospacing="1"/>
    </w:pPr>
    <w:rPr>
      <w:rFonts w:ascii="Times New Roman" w:eastAsia="Times New Roman" w:hAnsi="Times New Roman"/>
      <w:sz w:val="24"/>
      <w:szCs w:val="24"/>
      <w:lang w:val="es-ES" w:eastAsia="es-ES"/>
    </w:rPr>
  </w:style>
  <w:style w:type="character" w:customStyle="1" w:styleId="super">
    <w:name w:val="super"/>
    <w:basedOn w:val="DefaultParagraphFont"/>
    <w:rsid w:val="009D5FFB"/>
  </w:style>
  <w:style w:type="character" w:customStyle="1" w:styleId="msoins0">
    <w:name w:val="msoins"/>
    <w:basedOn w:val="DefaultParagraphFont"/>
    <w:rsid w:val="009D5FFB"/>
  </w:style>
  <w:style w:type="paragraph" w:customStyle="1" w:styleId="statut">
    <w:name w:val="statut"/>
    <w:basedOn w:val="Normal"/>
    <w:rsid w:val="009D5FFB"/>
    <w:pPr>
      <w:spacing w:before="100" w:beforeAutospacing="1" w:after="100" w:afterAutospacing="1"/>
    </w:pPr>
    <w:rPr>
      <w:rFonts w:ascii="Times New Roman" w:eastAsia="Times New Roman" w:hAnsi="Times New Roman"/>
      <w:sz w:val="24"/>
      <w:szCs w:val="24"/>
      <w:lang w:val="es-ES" w:eastAsia="es-ES"/>
    </w:rPr>
  </w:style>
  <w:style w:type="paragraph" w:customStyle="1" w:styleId="typedudocumentcp">
    <w:name w:val="typedudocument_cp"/>
    <w:basedOn w:val="Normal"/>
    <w:rsid w:val="009D5FFB"/>
    <w:pPr>
      <w:spacing w:before="100" w:beforeAutospacing="1" w:after="100" w:afterAutospacing="1"/>
    </w:pPr>
    <w:rPr>
      <w:rFonts w:ascii="Times New Roman" w:eastAsia="Times New Roman" w:hAnsi="Times New Roman"/>
      <w:sz w:val="24"/>
      <w:szCs w:val="24"/>
      <w:lang w:val="es-ES" w:eastAsia="es-ES"/>
    </w:rPr>
  </w:style>
  <w:style w:type="paragraph" w:customStyle="1" w:styleId="titreobjetcp">
    <w:name w:val="titreobjet_cp"/>
    <w:basedOn w:val="Normal"/>
    <w:rsid w:val="009D5FFB"/>
    <w:pPr>
      <w:spacing w:before="100" w:beforeAutospacing="1" w:after="100" w:afterAutospacing="1"/>
    </w:pPr>
    <w:rPr>
      <w:rFonts w:ascii="Times New Roman" w:eastAsia="Times New Roman" w:hAnsi="Times New Roman"/>
      <w:sz w:val="24"/>
      <w:szCs w:val="24"/>
      <w:lang w:val="es-ES" w:eastAsia="es-ES"/>
    </w:rPr>
  </w:style>
  <w:style w:type="paragraph" w:customStyle="1" w:styleId="emission">
    <w:name w:val="emission"/>
    <w:basedOn w:val="Normal"/>
    <w:rsid w:val="009D5FFB"/>
    <w:pPr>
      <w:spacing w:before="100" w:beforeAutospacing="1" w:after="100" w:afterAutospacing="1"/>
    </w:pPr>
    <w:rPr>
      <w:rFonts w:ascii="Times New Roman" w:eastAsia="Times New Roman" w:hAnsi="Times New Roman"/>
      <w:sz w:val="24"/>
      <w:szCs w:val="24"/>
      <w:lang w:val="es-ES" w:eastAsia="es-ES"/>
    </w:rPr>
  </w:style>
  <w:style w:type="paragraph" w:customStyle="1" w:styleId="rfrenceinstitutionnelle">
    <w:name w:val="rfrenceinstitutionnelle"/>
    <w:basedOn w:val="Normal"/>
    <w:rsid w:val="009D5FFB"/>
    <w:pPr>
      <w:spacing w:before="100" w:beforeAutospacing="1" w:after="100" w:afterAutospacing="1"/>
    </w:pPr>
    <w:rPr>
      <w:rFonts w:ascii="Times New Roman" w:eastAsia="Times New Roman" w:hAnsi="Times New Roman"/>
      <w:sz w:val="24"/>
      <w:szCs w:val="24"/>
      <w:lang w:val="es-ES" w:eastAsia="es-ES"/>
    </w:rPr>
  </w:style>
  <w:style w:type="paragraph" w:customStyle="1" w:styleId="s32b251d">
    <w:name w:val="s32b251d"/>
    <w:basedOn w:val="Normal"/>
    <w:rsid w:val="009D5FFB"/>
    <w:pPr>
      <w:spacing w:before="100" w:beforeAutospacing="1" w:after="100" w:afterAutospacing="1"/>
    </w:pPr>
    <w:rPr>
      <w:rFonts w:ascii="Times New Roman" w:eastAsia="Times New Roman" w:hAnsi="Times New Roman"/>
      <w:sz w:val="24"/>
      <w:szCs w:val="24"/>
      <w:lang w:val="es-ES" w:eastAsia="es-ES"/>
    </w:rPr>
  </w:style>
  <w:style w:type="character" w:customStyle="1" w:styleId="s7d2086b4">
    <w:name w:val="s7d2086b4"/>
    <w:basedOn w:val="DefaultParagraphFont"/>
    <w:rsid w:val="009D5FFB"/>
  </w:style>
  <w:style w:type="character" w:customStyle="1" w:styleId="sb8d990e2">
    <w:name w:val="sb8d990e2"/>
    <w:basedOn w:val="DefaultParagraphFont"/>
    <w:rsid w:val="009D5FFB"/>
  </w:style>
  <w:style w:type="character" w:customStyle="1" w:styleId="s6b621b36">
    <w:name w:val="s6b621b36"/>
    <w:basedOn w:val="DefaultParagraphFont"/>
    <w:rsid w:val="009D5FFB"/>
  </w:style>
  <w:style w:type="paragraph" w:styleId="NoSpacing">
    <w:name w:val="No Spacing"/>
    <w:uiPriority w:val="1"/>
    <w:qFormat/>
    <w:rsid w:val="009D5FFB"/>
    <w:rPr>
      <w:rFonts w:asciiTheme="minorHAnsi" w:eastAsiaTheme="minorHAnsi" w:hAnsiTheme="minorHAnsi" w:cstheme="minorBidi"/>
      <w:sz w:val="22"/>
      <w:szCs w:val="22"/>
      <w:lang w:val="es-ES" w:eastAsia="en-US"/>
    </w:rPr>
  </w:style>
  <w:style w:type="character" w:customStyle="1" w:styleId="ListParagraphChar">
    <w:name w:val="List Paragraph Char"/>
    <w:aliases w:val="Dot pt Char,F5 List Paragraph Char,List Paragraph1 Char,List Paragraph Char Char Char Char,Indicator Text Char,Numbered Para 1 Char,Bullet 1 Char,Bullet Points Char,MAIN CONTENT Char,Normal numbered Char,Issue Action POC Char,3 Char"/>
    <w:basedOn w:val="DefaultParagraphFont"/>
    <w:link w:val="ListParagraph"/>
    <w:uiPriority w:val="34"/>
    <w:qFormat/>
    <w:locked/>
    <w:rsid w:val="009D5FFB"/>
    <w:rPr>
      <w:rFonts w:ascii="Arial" w:hAnsi="Arial"/>
      <w:szCs w:val="22"/>
      <w:lang w:eastAsia="en-US"/>
    </w:rPr>
  </w:style>
  <w:style w:type="paragraph" w:customStyle="1" w:styleId="BVIfnr">
    <w:name w:val="BVI fnr"/>
    <w:aliases w:val="Footnote symbol,Footnote Reference Arial,Car Char Car Char Car Char Char Char Char Char Char Char,Footnote Refernece Char Char1,Footnote Refernece Char,Car Char Car Char Car Char Char Char Char Char Char Char Char1,ftref,callout"/>
    <w:basedOn w:val="Normal"/>
    <w:link w:val="FootnoteReference"/>
    <w:rsid w:val="009D5FFB"/>
    <w:pPr>
      <w:spacing w:after="160" w:line="240" w:lineRule="exact"/>
    </w:pPr>
    <w:rPr>
      <w:rFonts w:ascii="Calibri" w:hAnsi="Calibri"/>
      <w:szCs w:val="20"/>
      <w:vertAlign w:val="superscript"/>
      <w:lang w:eastAsia="en-GB"/>
    </w:rPr>
  </w:style>
  <w:style w:type="character" w:customStyle="1" w:styleId="FootnoteTextChar2">
    <w:name w:val="Footnote Text Char2"/>
    <w:aliases w:val="Footnote Text Char1 Char2,Footnote Text Char Char Char2,Footnote Text Char1 Char Char Char1,Footnote Text Char Char Char Char Char1,Footnote Text Char Char1 Char1,Footnote Text Char1 Char Char2,Footnote Text Char Char Char Char2"/>
    <w:basedOn w:val="DefaultParagraphFont"/>
    <w:uiPriority w:val="99"/>
    <w:locked/>
    <w:rsid w:val="009D5FFB"/>
    <w:rPr>
      <w:sz w:val="20"/>
      <w:szCs w:val="20"/>
    </w:rPr>
  </w:style>
  <w:style w:type="character" w:customStyle="1" w:styleId="s68f5eaef">
    <w:name w:val="s68f5eaef"/>
    <w:basedOn w:val="DefaultParagraphFont"/>
    <w:rsid w:val="009D5FFB"/>
  </w:style>
  <w:style w:type="paragraph" w:customStyle="1" w:styleId="s30eec3f8">
    <w:name w:val="s30eec3f8"/>
    <w:basedOn w:val="Normal"/>
    <w:rsid w:val="009D5FFB"/>
    <w:pPr>
      <w:spacing w:before="100" w:beforeAutospacing="1" w:after="100" w:afterAutospacing="1"/>
    </w:pPr>
    <w:rPr>
      <w:rFonts w:ascii="Times New Roman" w:eastAsia="Times New Roman" w:hAnsi="Times New Roman"/>
      <w:sz w:val="24"/>
      <w:szCs w:val="24"/>
      <w:lang w:val="pt-PT" w:eastAsia="pt-PT"/>
    </w:rPr>
  </w:style>
  <w:style w:type="character" w:customStyle="1" w:styleId="sfbbfee58">
    <w:name w:val="sfbbfee58"/>
    <w:basedOn w:val="DefaultParagraphFont"/>
    <w:rsid w:val="009D5FFB"/>
  </w:style>
  <w:style w:type="paragraph" w:customStyle="1" w:styleId="xmsolistparagraph">
    <w:name w:val="x_msolistparagraph"/>
    <w:basedOn w:val="Normal"/>
    <w:rsid w:val="009D5FFB"/>
    <w:pPr>
      <w:spacing w:before="100" w:beforeAutospacing="1" w:after="100" w:afterAutospacing="1"/>
    </w:pPr>
    <w:rPr>
      <w:rFonts w:ascii="Times New Roman" w:eastAsia="Times New Roman" w:hAnsi="Times New Roman"/>
      <w:sz w:val="24"/>
      <w:szCs w:val="24"/>
      <w:lang w:val="fr-FR" w:eastAsia="fr-FR"/>
    </w:rPr>
  </w:style>
  <w:style w:type="paragraph" w:styleId="NormalWeb">
    <w:name w:val="Normal (Web)"/>
    <w:basedOn w:val="Normal"/>
    <w:uiPriority w:val="99"/>
    <w:unhideWhenUsed/>
    <w:rsid w:val="00BE4267"/>
    <w:pPr>
      <w:spacing w:before="100" w:beforeAutospacing="1" w:after="100" w:afterAutospacing="1"/>
    </w:pPr>
    <w:rPr>
      <w:rFonts w:ascii="Times New Roman" w:eastAsia="Times New Roman" w:hAnsi="Times New Roman"/>
      <w:sz w:val="24"/>
      <w:szCs w:val="24"/>
      <w:lang w:val="az-Latn-AZ" w:eastAsia="az-Latn-AZ"/>
    </w:rPr>
  </w:style>
  <w:style w:type="paragraph" w:styleId="z-TopofForm">
    <w:name w:val="HTML Top of Form"/>
    <w:basedOn w:val="Normal"/>
    <w:next w:val="Normal"/>
    <w:link w:val="z-TopofFormChar"/>
    <w:hidden/>
    <w:uiPriority w:val="99"/>
    <w:semiHidden/>
    <w:unhideWhenUsed/>
    <w:rsid w:val="00BE4267"/>
    <w:pPr>
      <w:pBdr>
        <w:bottom w:val="single" w:sz="6" w:space="1" w:color="auto"/>
      </w:pBdr>
      <w:jc w:val="center"/>
    </w:pPr>
    <w:rPr>
      <w:rFonts w:eastAsia="Times New Roman" w:cs="Arial"/>
      <w:vanish/>
      <w:sz w:val="16"/>
      <w:szCs w:val="16"/>
      <w:lang w:val="az-Latn-AZ" w:eastAsia="az-Latn-AZ"/>
    </w:rPr>
  </w:style>
  <w:style w:type="character" w:customStyle="1" w:styleId="z-TopofFormChar">
    <w:name w:val="z-Top of Form Char"/>
    <w:basedOn w:val="DefaultParagraphFont"/>
    <w:link w:val="z-TopofForm"/>
    <w:uiPriority w:val="99"/>
    <w:semiHidden/>
    <w:rsid w:val="00BE4267"/>
    <w:rPr>
      <w:rFonts w:ascii="Arial" w:eastAsia="Times New Roman" w:hAnsi="Arial" w:cs="Arial"/>
      <w:vanish/>
      <w:sz w:val="16"/>
      <w:szCs w:val="16"/>
      <w:lang w:val="az-Latn-AZ" w:eastAsia="az-Latn-AZ"/>
    </w:rPr>
  </w:style>
  <w:style w:type="character" w:customStyle="1" w:styleId="gd">
    <w:name w:val="gd"/>
    <w:basedOn w:val="DefaultParagraphFont"/>
    <w:rsid w:val="00BE4267"/>
  </w:style>
  <w:style w:type="character" w:customStyle="1" w:styleId="g3">
    <w:name w:val="g3"/>
    <w:basedOn w:val="DefaultParagraphFont"/>
    <w:rsid w:val="00BE4267"/>
  </w:style>
  <w:style w:type="character" w:customStyle="1" w:styleId="hb">
    <w:name w:val="hb"/>
    <w:basedOn w:val="DefaultParagraphFont"/>
    <w:rsid w:val="00BE4267"/>
  </w:style>
  <w:style w:type="character" w:customStyle="1" w:styleId="g2">
    <w:name w:val="g2"/>
    <w:basedOn w:val="DefaultParagraphFont"/>
    <w:rsid w:val="00BE4267"/>
  </w:style>
  <w:style w:type="paragraph" w:customStyle="1" w:styleId="m147762875663907169msofootnotetext">
    <w:name w:val="m_147762875663907169msofootnotetext"/>
    <w:basedOn w:val="Normal"/>
    <w:rsid w:val="00BE4267"/>
    <w:pPr>
      <w:spacing w:before="100" w:beforeAutospacing="1" w:after="100" w:afterAutospacing="1"/>
    </w:pPr>
    <w:rPr>
      <w:rFonts w:ascii="Times New Roman" w:eastAsia="Times New Roman" w:hAnsi="Times New Roman"/>
      <w:sz w:val="24"/>
      <w:szCs w:val="24"/>
      <w:lang w:val="az-Latn-AZ" w:eastAsia="az-Latn-AZ"/>
    </w:rPr>
  </w:style>
  <w:style w:type="character" w:styleId="LineNumber">
    <w:name w:val="line number"/>
    <w:basedOn w:val="DefaultParagraphFont"/>
    <w:uiPriority w:val="99"/>
    <w:semiHidden/>
    <w:unhideWhenUsed/>
    <w:rsid w:val="00BE4267"/>
  </w:style>
  <w:style w:type="character" w:customStyle="1" w:styleId="hgkelc">
    <w:name w:val="hgkelc"/>
    <w:basedOn w:val="DefaultParagraphFont"/>
    <w:rsid w:val="002B6493"/>
  </w:style>
  <w:style w:type="table" w:customStyle="1" w:styleId="TableGrid1">
    <w:name w:val="Table Grid1"/>
    <w:basedOn w:val="TableNormal"/>
    <w:next w:val="TableGrid"/>
    <w:uiPriority w:val="39"/>
    <w:rsid w:val="002B6493"/>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enceCharCarCharCharCarCharCarCharCarCharCarCharCharCarCarCharCharCharCharCharCarCharChar">
    <w:name w:val="Footnote Reference Char Car Char Char Car Char Car Char Car Char Car Char Char Car Car Char Char Char Char Char Car Char Char"/>
    <w:basedOn w:val="Normal"/>
    <w:rsid w:val="00217B80"/>
    <w:pPr>
      <w:spacing w:after="160" w:line="240" w:lineRule="exact"/>
    </w:pPr>
    <w:rPr>
      <w:rFonts w:ascii="Calibri" w:hAnsi="Calibri"/>
      <w:szCs w:val="20"/>
      <w:vertAlign w:val="superscript"/>
      <w:lang w:eastAsia="en-GB"/>
    </w:rPr>
  </w:style>
  <w:style w:type="character" w:customStyle="1" w:styleId="Aucun">
    <w:name w:val="Aucun"/>
    <w:rsid w:val="00217B80"/>
  </w:style>
  <w:style w:type="character" w:customStyle="1" w:styleId="AucunA">
    <w:name w:val="Aucun A"/>
    <w:basedOn w:val="Aucun"/>
    <w:rsid w:val="00217B80"/>
  </w:style>
  <w:style w:type="numbering" w:customStyle="1" w:styleId="Style3import">
    <w:name w:val="Style 3 importé"/>
    <w:rsid w:val="00217B8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60277">
      <w:bodyDiv w:val="1"/>
      <w:marLeft w:val="0"/>
      <w:marRight w:val="0"/>
      <w:marTop w:val="0"/>
      <w:marBottom w:val="0"/>
      <w:divBdr>
        <w:top w:val="none" w:sz="0" w:space="0" w:color="auto"/>
        <w:left w:val="none" w:sz="0" w:space="0" w:color="auto"/>
        <w:bottom w:val="none" w:sz="0" w:space="0" w:color="auto"/>
        <w:right w:val="none" w:sz="0" w:space="0" w:color="auto"/>
      </w:divBdr>
    </w:div>
    <w:div w:id="540636447">
      <w:bodyDiv w:val="1"/>
      <w:marLeft w:val="0"/>
      <w:marRight w:val="0"/>
      <w:marTop w:val="0"/>
      <w:marBottom w:val="0"/>
      <w:divBdr>
        <w:top w:val="none" w:sz="0" w:space="0" w:color="auto"/>
        <w:left w:val="none" w:sz="0" w:space="0" w:color="auto"/>
        <w:bottom w:val="none" w:sz="0" w:space="0" w:color="auto"/>
        <w:right w:val="none" w:sz="0" w:space="0" w:color="auto"/>
      </w:divBdr>
    </w:div>
    <w:div w:id="143644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ina\AppData\Local\Temp\Temp1_download%20(65).zip\E_CMAbridgedRepor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9F22C9C-A26D-427A-84F6-72BA03D3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E_CMAbridgedReport-Template</Template>
  <TotalTime>7</TotalTime>
  <Pages>3</Pages>
  <Words>1131</Words>
  <Characters>6222</Characters>
  <Application>Microsoft Office Word</Application>
  <DocSecurity>0</DocSecurity>
  <Lines>51</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7339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SHEINA Anastasiia</dc:creator>
  <cp:lastModifiedBy>FREYD Natacha</cp:lastModifiedBy>
  <cp:revision>9</cp:revision>
  <cp:lastPrinted>2025-01-16T08:27:00Z</cp:lastPrinted>
  <dcterms:created xsi:type="dcterms:W3CDTF">2025-02-04T14:31:00Z</dcterms:created>
  <dcterms:modified xsi:type="dcterms:W3CDTF">2025-02-13T15:30:00Z</dcterms:modified>
</cp:coreProperties>
</file>